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701B" w:rsidRPr="001B701B" w:rsidRDefault="001B701B" w:rsidP="001B70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1B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1B701B" w:rsidRPr="001B701B" w:rsidRDefault="001B701B" w:rsidP="001B70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1B">
        <w:rPr>
          <w:rFonts w:ascii="Times New Roman" w:hAnsi="Times New Roman" w:cs="Times New Roman"/>
          <w:b/>
          <w:sz w:val="28"/>
          <w:szCs w:val="28"/>
        </w:rPr>
        <w:t>Администрация Нововасюганского сельского поселения</w:t>
      </w:r>
    </w:p>
    <w:p w:rsidR="001B701B" w:rsidRPr="001B701B" w:rsidRDefault="001B701B" w:rsidP="001B701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01B">
        <w:rPr>
          <w:rFonts w:ascii="Times New Roman" w:hAnsi="Times New Roman" w:cs="Times New Roman"/>
          <w:b/>
          <w:sz w:val="28"/>
          <w:szCs w:val="28"/>
        </w:rPr>
        <w:t xml:space="preserve">Каргасокского района Томской области </w:t>
      </w:r>
    </w:p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4D36AB" w:rsidRPr="004D36AB" w:rsidTr="000E7A03">
        <w:tc>
          <w:tcPr>
            <w:tcW w:w="9571" w:type="dxa"/>
            <w:gridSpan w:val="3"/>
          </w:tcPr>
          <w:p w:rsidR="004D36AB" w:rsidRPr="004D36AB" w:rsidRDefault="004D36AB" w:rsidP="004D36A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</w:rPr>
              <w:t>ПОСТАНОВЛЕНИЕ</w:t>
            </w:r>
          </w:p>
          <w:p w:rsidR="004D36AB" w:rsidRPr="004D36AB" w:rsidRDefault="004D36AB" w:rsidP="004D3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36AB" w:rsidRPr="004D36AB" w:rsidTr="000E7A03">
        <w:tc>
          <w:tcPr>
            <w:tcW w:w="1908" w:type="dxa"/>
          </w:tcPr>
          <w:p w:rsidR="004D36AB" w:rsidRPr="004D36AB" w:rsidRDefault="00D55530" w:rsidP="004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D36AB"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>.03.2013</w:t>
            </w:r>
          </w:p>
          <w:p w:rsidR="004D36AB" w:rsidRPr="004D36AB" w:rsidRDefault="004D36AB" w:rsidP="004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D36AB" w:rsidRPr="004D36AB" w:rsidRDefault="004D36AB" w:rsidP="004D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D36AB" w:rsidRPr="004D36AB" w:rsidRDefault="004D36AB" w:rsidP="004D3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1B701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D36AB" w:rsidRPr="004D36AB" w:rsidTr="000E7A03">
        <w:tc>
          <w:tcPr>
            <w:tcW w:w="7488" w:type="dxa"/>
            <w:gridSpan w:val="2"/>
          </w:tcPr>
          <w:p w:rsidR="004D36AB" w:rsidRPr="004D36AB" w:rsidRDefault="001B701B" w:rsidP="004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="00D55530">
              <w:rPr>
                <w:rFonts w:ascii="Times New Roman" w:eastAsia="Times New Roman" w:hAnsi="Times New Roman" w:cs="Times New Roman"/>
                <w:sz w:val="24"/>
                <w:szCs w:val="24"/>
              </w:rPr>
              <w:t>с. Новый Васюган</w:t>
            </w:r>
          </w:p>
        </w:tc>
        <w:tc>
          <w:tcPr>
            <w:tcW w:w="2083" w:type="dxa"/>
          </w:tcPr>
          <w:p w:rsidR="004D36AB" w:rsidRPr="004D36AB" w:rsidRDefault="004D36AB" w:rsidP="004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36AB" w:rsidRPr="004D36AB" w:rsidRDefault="004D36AB" w:rsidP="004D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637"/>
        <w:gridCol w:w="3934"/>
      </w:tblGrid>
      <w:tr w:rsidR="004D36AB" w:rsidRPr="004D36AB" w:rsidTr="000E7A03">
        <w:trPr>
          <w:trHeight w:val="2176"/>
        </w:trPr>
        <w:tc>
          <w:tcPr>
            <w:tcW w:w="5637" w:type="dxa"/>
            <w:vAlign w:val="center"/>
          </w:tcPr>
          <w:p w:rsidR="004D36AB" w:rsidRPr="004D36AB" w:rsidRDefault="004D36AB" w:rsidP="004D3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Положения о порядке сообщения </w:t>
            </w:r>
            <w:r w:rsidRPr="004D36AB">
              <w:rPr>
                <w:rFonts w:ascii="Times New Roman" w:hAnsi="Times New Roman" w:cs="Times New Roman"/>
                <w:sz w:val="24"/>
                <w:szCs w:val="24"/>
              </w:rPr>
              <w:t xml:space="preserve">Главой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D55530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Нововасюганское сельское поселение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муниципальными служащими Администрации </w:t>
            </w:r>
            <w:r w:rsidR="00D555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34" w:type="dxa"/>
            <w:tcBorders>
              <w:left w:val="nil"/>
            </w:tcBorders>
          </w:tcPr>
          <w:p w:rsidR="004D36AB" w:rsidRPr="004D36AB" w:rsidRDefault="004D36AB" w:rsidP="004D36AB">
            <w:pPr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36AB" w:rsidRPr="004D36AB" w:rsidRDefault="004D36AB" w:rsidP="004D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ab/>
      </w:r>
      <w:r w:rsidRPr="004D36AB">
        <w:rPr>
          <w:rFonts w:ascii="Times New Roman" w:hAnsi="Times New Roman" w:cs="Times New Roman"/>
          <w:sz w:val="24"/>
          <w:szCs w:val="24"/>
        </w:rPr>
        <w:t xml:space="preserve">В соответствии с Национальным </w:t>
      </w:r>
      <w:hyperlink r:id="rId6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планом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7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9 января 2014 г. N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D36AB" w:rsidRPr="004D36AB" w:rsidRDefault="004D36AB" w:rsidP="004D36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1B701B" w:rsidRPr="004D36AB" w:rsidRDefault="001B701B" w:rsidP="004D36A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36AB" w:rsidRDefault="004D36AB" w:rsidP="004D36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о порядке сообщения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Главой </w:t>
      </w:r>
      <w:r>
        <w:rPr>
          <w:rFonts w:ascii="Times New Roman" w:hAnsi="Times New Roman" w:cs="Times New Roman"/>
          <w:sz w:val="24"/>
          <w:szCs w:val="24"/>
        </w:rPr>
        <w:t>муницип</w:t>
      </w:r>
      <w:r w:rsidR="00D55530">
        <w:rPr>
          <w:rFonts w:ascii="Times New Roman" w:hAnsi="Times New Roman" w:cs="Times New Roman"/>
          <w:sz w:val="24"/>
          <w:szCs w:val="24"/>
        </w:rPr>
        <w:t>ального образования Нововасюганское сельское поселение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r w:rsidR="00D55530">
        <w:rPr>
          <w:rFonts w:ascii="Times New Roman" w:eastAsia="Times New Roman" w:hAnsi="Times New Roman" w:cs="Times New Roman"/>
          <w:sz w:val="24"/>
          <w:szCs w:val="24"/>
        </w:rPr>
        <w:t>Нововасюганского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4D36AB">
        <w:rPr>
          <w:rFonts w:ascii="Times New Roman" w:eastAsia="Times New Roman" w:hAnsi="Times New Roman" w:cs="Times New Roman"/>
          <w:bCs/>
          <w:sz w:val="24"/>
          <w:szCs w:val="24"/>
        </w:rPr>
        <w:t>согласно приложению к настоящему постановлению.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2. Настоящее  постановление  вступает в силу со дня его официального опубликования.</w:t>
      </w:r>
    </w:p>
    <w:p w:rsid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D36AB" w:rsidRPr="004D36AB" w:rsidRDefault="004D36AB" w:rsidP="004D36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611" w:type="dxa"/>
        <w:tblLook w:val="0000"/>
      </w:tblPr>
      <w:tblGrid>
        <w:gridCol w:w="4928"/>
        <w:gridCol w:w="2492"/>
        <w:gridCol w:w="3191"/>
      </w:tblGrid>
      <w:tr w:rsidR="004D36AB" w:rsidRPr="004D36AB" w:rsidTr="004D36AB">
        <w:trPr>
          <w:trHeight w:val="429"/>
        </w:trPr>
        <w:tc>
          <w:tcPr>
            <w:tcW w:w="4928" w:type="dxa"/>
            <w:vAlign w:val="center"/>
          </w:tcPr>
          <w:p w:rsidR="004D36AB" w:rsidRPr="004D36AB" w:rsidRDefault="004D36AB" w:rsidP="004D36AB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3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553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Нововасюганского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492" w:type="dxa"/>
            <w:vAlign w:val="center"/>
          </w:tcPr>
          <w:p w:rsidR="004D36AB" w:rsidRPr="004D36AB" w:rsidRDefault="00D55530" w:rsidP="004D36AB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  <w:t xml:space="preserve">        П.Г. Лысенко</w:t>
            </w:r>
          </w:p>
        </w:tc>
        <w:tc>
          <w:tcPr>
            <w:tcW w:w="3191" w:type="dxa"/>
            <w:vAlign w:val="center"/>
          </w:tcPr>
          <w:p w:rsidR="004D36AB" w:rsidRPr="004D36AB" w:rsidRDefault="004D36AB" w:rsidP="004D36A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36AB" w:rsidRPr="004D36AB" w:rsidTr="004D36AB">
        <w:trPr>
          <w:trHeight w:val="429"/>
        </w:trPr>
        <w:tc>
          <w:tcPr>
            <w:tcW w:w="4928" w:type="dxa"/>
            <w:vAlign w:val="center"/>
          </w:tcPr>
          <w:p w:rsidR="004D36AB" w:rsidRPr="004D36AB" w:rsidRDefault="004D36AB" w:rsidP="004D36AB">
            <w:pPr>
              <w:keepNext/>
              <w:spacing w:after="0" w:line="240" w:lineRule="auto"/>
              <w:ind w:right="-724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4D36AB" w:rsidRPr="004D36AB" w:rsidRDefault="004D36AB" w:rsidP="004D36AB">
            <w:pPr>
              <w:spacing w:after="0" w:line="240" w:lineRule="auto"/>
              <w:ind w:left="366"/>
              <w:jc w:val="center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4D36AB" w:rsidRPr="004D36AB" w:rsidRDefault="004D36AB" w:rsidP="004D36A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0"/>
          <w:szCs w:val="24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36AB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4D36AB" w:rsidRPr="004D36AB" w:rsidRDefault="00D55530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Нововасюганского </w:t>
      </w:r>
      <w:r w:rsidR="004D36AB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</w:p>
    <w:p w:rsidR="004D36AB" w:rsidRPr="004D36AB" w:rsidRDefault="00D55530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20</w:t>
      </w:r>
      <w:r w:rsidR="001B701B">
        <w:rPr>
          <w:rFonts w:ascii="Times New Roman" w:eastAsia="Times New Roman" w:hAnsi="Times New Roman" w:cs="Times New Roman"/>
          <w:sz w:val="24"/>
          <w:szCs w:val="24"/>
        </w:rPr>
        <w:t>.03.2014 № 26</w:t>
      </w:r>
    </w:p>
    <w:p w:rsidR="004D36AB" w:rsidRPr="004D36AB" w:rsidRDefault="004D36AB" w:rsidP="004D36A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4D36AB" w:rsidRPr="004D36AB" w:rsidRDefault="004D36AB" w:rsidP="00D5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 о порядке сообщения Главой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</w:t>
      </w:r>
      <w:r w:rsidR="00D55530">
        <w:rPr>
          <w:rFonts w:ascii="Times New Roman" w:hAnsi="Times New Roman" w:cs="Times New Roman"/>
          <w:b/>
          <w:bCs/>
          <w:sz w:val="24"/>
          <w:szCs w:val="24"/>
        </w:rPr>
        <w:t xml:space="preserve">ального образования </w:t>
      </w:r>
      <w:r w:rsidR="00D55530" w:rsidRPr="00D55530">
        <w:rPr>
          <w:rFonts w:ascii="Times New Roman" w:hAnsi="Times New Roman" w:cs="Times New Roman"/>
          <w:b/>
          <w:bCs/>
          <w:sz w:val="24"/>
          <w:szCs w:val="24"/>
        </w:rPr>
        <w:t>Но</w:t>
      </w:r>
      <w:r w:rsidR="00D55530">
        <w:rPr>
          <w:rFonts w:ascii="Times New Roman" w:hAnsi="Times New Roman" w:cs="Times New Roman"/>
          <w:b/>
          <w:bCs/>
          <w:sz w:val="24"/>
          <w:szCs w:val="24"/>
        </w:rPr>
        <w:t>вовасюганское сельское поселение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, муниципальными служащими Администрации </w:t>
      </w:r>
      <w:r w:rsidR="00D55530">
        <w:rPr>
          <w:rFonts w:ascii="Times New Roman" w:hAnsi="Times New Roman" w:cs="Times New Roman"/>
          <w:b/>
          <w:bCs/>
          <w:sz w:val="24"/>
          <w:szCs w:val="24"/>
        </w:rPr>
        <w:t xml:space="preserve">Нововасюганского сельского поселения 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 xml:space="preserve"> о получении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подарка в связи с их должностным положением или исполнением</w:t>
      </w:r>
      <w:r w:rsidR="00D55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4D36AB" w:rsidRPr="004D36AB" w:rsidRDefault="004D36AB" w:rsidP="00D555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36AB">
        <w:rPr>
          <w:rFonts w:ascii="Times New Roman" w:hAnsi="Times New Roman" w:cs="Times New Roman"/>
          <w:b/>
          <w:bCs/>
          <w:sz w:val="24"/>
          <w:szCs w:val="24"/>
        </w:rPr>
        <w:t>подарка, реализации (выкупе) и зачислении средств,</w:t>
      </w:r>
      <w:r w:rsidR="00D55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b/>
          <w:bCs/>
          <w:sz w:val="24"/>
          <w:szCs w:val="24"/>
        </w:rPr>
        <w:t>вырученных от его реализации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сообщения Главой </w:t>
      </w:r>
      <w:r>
        <w:rPr>
          <w:rFonts w:ascii="Times New Roman" w:hAnsi="Times New Roman" w:cs="Times New Roman"/>
          <w:sz w:val="24"/>
          <w:szCs w:val="24"/>
        </w:rPr>
        <w:t>муници</w:t>
      </w:r>
      <w:r w:rsidR="00D55530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D55530" w:rsidRPr="00D55530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муниципальными служащими Администрации </w:t>
      </w:r>
      <w:r w:rsidR="00D55530" w:rsidRPr="00D55530">
        <w:rPr>
          <w:rFonts w:ascii="Times New Roman" w:hAnsi="Times New Roman" w:cs="Times New Roman"/>
          <w:sz w:val="24"/>
          <w:szCs w:val="24"/>
        </w:rPr>
        <w:t>Но</w:t>
      </w:r>
      <w:r w:rsidR="00D55530">
        <w:rPr>
          <w:rFonts w:ascii="Times New Roman" w:hAnsi="Times New Roman" w:cs="Times New Roman"/>
          <w:sz w:val="24"/>
          <w:szCs w:val="24"/>
        </w:rPr>
        <w:t xml:space="preserve">вовасюганского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 w:rsidR="00D55530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D55530" w:rsidRPr="00D55530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 w:rsidR="00D55530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D55530" w:rsidRPr="00D55530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3. Глава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 w:rsidR="00D55530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D55530" w:rsidRPr="00D55530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4. Глава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 w:rsidR="00D55530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D55530" w:rsidRPr="00D55530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8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приложению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к настоящему Положению, представляется не позднее 3 рабочих </w:t>
      </w:r>
      <w:r w:rsidR="00C6014B">
        <w:rPr>
          <w:rFonts w:ascii="Times New Roman" w:hAnsi="Times New Roman" w:cs="Times New Roman"/>
          <w:sz w:val="24"/>
          <w:szCs w:val="24"/>
        </w:rPr>
        <w:t xml:space="preserve">дней со дня получения подарка </w:t>
      </w:r>
      <w:r>
        <w:rPr>
          <w:rFonts w:ascii="Times New Roman" w:hAnsi="Times New Roman" w:cs="Times New Roman"/>
          <w:sz w:val="24"/>
          <w:szCs w:val="24"/>
        </w:rPr>
        <w:t>главному бухгалтеру Ад</w:t>
      </w:r>
      <w:r w:rsidR="00D55530">
        <w:rPr>
          <w:rFonts w:ascii="Times New Roman" w:hAnsi="Times New Roman" w:cs="Times New Roman"/>
          <w:sz w:val="24"/>
          <w:szCs w:val="24"/>
        </w:rPr>
        <w:t xml:space="preserve">министрации Нововасюганского </w:t>
      </w:r>
      <w:r w:rsidR="00D55530" w:rsidRPr="00D55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уполномоченное </w:t>
      </w:r>
      <w:r>
        <w:rPr>
          <w:rFonts w:ascii="Times New Roman" w:hAnsi="Times New Roman" w:cs="Times New Roman"/>
          <w:sz w:val="24"/>
          <w:szCs w:val="24"/>
        </w:rPr>
        <w:t>лицо</w:t>
      </w:r>
      <w:r w:rsidRPr="004D36AB">
        <w:rPr>
          <w:rFonts w:ascii="Times New Roman" w:hAnsi="Times New Roman" w:cs="Times New Roman"/>
          <w:sz w:val="24"/>
          <w:szCs w:val="24"/>
        </w:rPr>
        <w:t xml:space="preserve">). К уведомлению прилагаются </w:t>
      </w:r>
      <w:r w:rsidRPr="004D36AB">
        <w:rPr>
          <w:rFonts w:ascii="Times New Roman" w:hAnsi="Times New Roman" w:cs="Times New Roman"/>
          <w:sz w:val="24"/>
          <w:szCs w:val="24"/>
        </w:rPr>
        <w:lastRenderedPageBreak/>
        <w:t>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"/>
      <w:bookmarkEnd w:id="1"/>
      <w:r w:rsidRPr="004D36AB">
        <w:rPr>
          <w:rFonts w:ascii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абзацах первом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4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втором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пункта, по причине, не зависящей от Главы </w:t>
      </w:r>
      <w:r>
        <w:rPr>
          <w:rFonts w:ascii="Times New Roman" w:hAnsi="Times New Roman" w:cs="Times New Roman"/>
          <w:sz w:val="24"/>
          <w:szCs w:val="24"/>
        </w:rPr>
        <w:t>муниципал</w:t>
      </w:r>
      <w:r w:rsidR="00D55530">
        <w:rPr>
          <w:rFonts w:ascii="Times New Roman" w:hAnsi="Times New Roman" w:cs="Times New Roman"/>
          <w:sz w:val="24"/>
          <w:szCs w:val="24"/>
        </w:rPr>
        <w:t xml:space="preserve">ьного образования </w:t>
      </w:r>
      <w:r w:rsidR="00D55530" w:rsidRPr="00D55530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, муниципального служащего оно представляется не позднее следующего дня после ее устранения.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4D36AB">
        <w:rPr>
          <w:rFonts w:ascii="Times New Roman" w:hAnsi="Times New Roman" w:cs="Times New Roman"/>
          <w:sz w:val="24"/>
          <w:szCs w:val="24"/>
          <w:highlight w:val="yellow"/>
        </w:rPr>
        <w:t xml:space="preserve">комиссию по приему, передаче основных средств Администрации </w:t>
      </w:r>
      <w:r w:rsidR="00D55530">
        <w:rPr>
          <w:rFonts w:ascii="Times New Roman" w:hAnsi="Times New Roman" w:cs="Times New Roman"/>
          <w:sz w:val="24"/>
          <w:szCs w:val="24"/>
        </w:rPr>
        <w:t>Нововасюганского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(далее - Комиссия).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 w:rsidRPr="004D36AB">
        <w:rPr>
          <w:rFonts w:ascii="Times New Roman" w:hAnsi="Times New Roman" w:cs="Times New Roman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 w:rsidR="00C6014B">
        <w:rPr>
          <w:rFonts w:ascii="Times New Roman" w:hAnsi="Times New Roman" w:cs="Times New Roman"/>
          <w:sz w:val="24"/>
          <w:szCs w:val="24"/>
        </w:rPr>
        <w:t>главному бухгалтеру А</w:t>
      </w:r>
      <w:r w:rsidR="005145A5">
        <w:rPr>
          <w:rFonts w:ascii="Times New Roman" w:hAnsi="Times New Roman" w:cs="Times New Roman"/>
          <w:sz w:val="24"/>
          <w:szCs w:val="24"/>
        </w:rPr>
        <w:t>дминистрации Нововасюганского</w:t>
      </w:r>
      <w:r w:rsidR="00C601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, котор</w:t>
      </w:r>
      <w:r w:rsidR="00C6014B">
        <w:rPr>
          <w:rFonts w:ascii="Times New Roman" w:hAnsi="Times New Roman" w:cs="Times New Roman"/>
          <w:sz w:val="24"/>
          <w:szCs w:val="24"/>
        </w:rPr>
        <w:t>ый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8. Подарок, полученный Главой </w:t>
      </w:r>
      <w:r w:rsidR="00C6014B">
        <w:rPr>
          <w:rFonts w:ascii="Times New Roman" w:hAnsi="Times New Roman" w:cs="Times New Roman"/>
          <w:sz w:val="24"/>
          <w:szCs w:val="24"/>
        </w:rPr>
        <w:t>муниципальн</w:t>
      </w:r>
      <w:r w:rsidR="005145A5"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5145A5" w:rsidRPr="005145A5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11. </w:t>
      </w:r>
      <w:r w:rsidR="00C6014B">
        <w:rPr>
          <w:rFonts w:ascii="Times New Roman" w:hAnsi="Times New Roman" w:cs="Times New Roman"/>
          <w:sz w:val="24"/>
          <w:szCs w:val="24"/>
        </w:rPr>
        <w:t>Главный бухгалтер А</w:t>
      </w:r>
      <w:r w:rsidR="005145A5">
        <w:rPr>
          <w:rFonts w:ascii="Times New Roman" w:hAnsi="Times New Roman" w:cs="Times New Roman"/>
          <w:sz w:val="24"/>
          <w:szCs w:val="24"/>
        </w:rPr>
        <w:t>дминистрации Нововасюганского</w:t>
      </w:r>
      <w:r w:rsidR="00C601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014B" w:rsidRPr="004D36AB">
        <w:rPr>
          <w:rFonts w:ascii="Times New Roman" w:hAnsi="Times New Roman" w:cs="Times New Roman"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sz w:val="24"/>
          <w:szCs w:val="24"/>
        </w:rPr>
        <w:t xml:space="preserve">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 w:rsidR="00C6014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r w:rsidR="005145A5" w:rsidRPr="005145A5">
        <w:rPr>
          <w:rFonts w:ascii="Times New Roman" w:hAnsi="Times New Roman" w:cs="Times New Roman"/>
          <w:sz w:val="24"/>
          <w:szCs w:val="24"/>
        </w:rPr>
        <w:t xml:space="preserve">Нововасюганское сельское поселение </w:t>
      </w:r>
      <w:r w:rsidRPr="004D36AB">
        <w:rPr>
          <w:rFonts w:ascii="Times New Roman" w:hAnsi="Times New Roman" w:cs="Times New Roman"/>
          <w:sz w:val="24"/>
          <w:szCs w:val="24"/>
        </w:rPr>
        <w:t>».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2"/>
      <w:bookmarkEnd w:id="3"/>
      <w:r w:rsidRPr="004D36AB">
        <w:rPr>
          <w:rFonts w:ascii="Times New Roman" w:hAnsi="Times New Roman" w:cs="Times New Roman"/>
          <w:sz w:val="24"/>
          <w:szCs w:val="24"/>
        </w:rPr>
        <w:t xml:space="preserve">12. Глава </w:t>
      </w:r>
      <w:r w:rsidR="00C6014B">
        <w:rPr>
          <w:rFonts w:ascii="Times New Roman" w:hAnsi="Times New Roman" w:cs="Times New Roman"/>
          <w:sz w:val="24"/>
          <w:szCs w:val="24"/>
        </w:rPr>
        <w:t>муниципа</w:t>
      </w:r>
      <w:r w:rsidR="005145A5"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r w:rsidR="005145A5" w:rsidRPr="005145A5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, муниципальный служащий, сдавшие подарок, могут его выкупить, направив на </w:t>
      </w:r>
      <w:r w:rsidRPr="004D36AB">
        <w:rPr>
          <w:rFonts w:ascii="Times New Roman" w:hAnsi="Times New Roman" w:cs="Times New Roman"/>
          <w:sz w:val="24"/>
          <w:szCs w:val="24"/>
          <w:highlight w:val="yellow"/>
        </w:rPr>
        <w:t xml:space="preserve">имя Главы </w:t>
      </w:r>
      <w:r w:rsidR="00C6014B">
        <w:rPr>
          <w:rFonts w:ascii="Times New Roman" w:hAnsi="Times New Roman" w:cs="Times New Roman"/>
          <w:sz w:val="24"/>
          <w:szCs w:val="24"/>
        </w:rPr>
        <w:t>муниципального об</w:t>
      </w:r>
      <w:r w:rsidR="005145A5">
        <w:rPr>
          <w:rFonts w:ascii="Times New Roman" w:hAnsi="Times New Roman" w:cs="Times New Roman"/>
          <w:sz w:val="24"/>
          <w:szCs w:val="24"/>
        </w:rPr>
        <w:t xml:space="preserve">разования </w:t>
      </w:r>
      <w:r w:rsidR="005145A5" w:rsidRPr="005145A5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3"/>
      <w:bookmarkEnd w:id="4"/>
      <w:r w:rsidRPr="004D36AB">
        <w:rPr>
          <w:rFonts w:ascii="Times New Roman" w:hAnsi="Times New Roman" w:cs="Times New Roman"/>
          <w:sz w:val="24"/>
          <w:szCs w:val="24"/>
        </w:rPr>
        <w:t xml:space="preserve">13. </w:t>
      </w:r>
      <w:r w:rsidR="00C6014B">
        <w:rPr>
          <w:rFonts w:ascii="Times New Roman" w:hAnsi="Times New Roman" w:cs="Times New Roman"/>
          <w:sz w:val="24"/>
          <w:szCs w:val="24"/>
        </w:rPr>
        <w:t>Главный бухгалтер А</w:t>
      </w:r>
      <w:r w:rsidR="005145A5">
        <w:rPr>
          <w:rFonts w:ascii="Times New Roman" w:hAnsi="Times New Roman" w:cs="Times New Roman"/>
          <w:sz w:val="24"/>
          <w:szCs w:val="24"/>
        </w:rPr>
        <w:t>дминистрации Нововасюганского</w:t>
      </w:r>
      <w:r w:rsidR="00C601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6014B" w:rsidRPr="004D36AB">
        <w:rPr>
          <w:rFonts w:ascii="Times New Roman" w:hAnsi="Times New Roman" w:cs="Times New Roman"/>
          <w:sz w:val="24"/>
          <w:szCs w:val="24"/>
        </w:rPr>
        <w:t xml:space="preserve"> </w:t>
      </w:r>
      <w:r w:rsidRPr="004D36AB">
        <w:rPr>
          <w:rFonts w:ascii="Times New Roman" w:hAnsi="Times New Roman" w:cs="Times New Roman"/>
          <w:sz w:val="24"/>
          <w:szCs w:val="24"/>
        </w:rPr>
        <w:t xml:space="preserve">в течение 3 месяцев со дня поступления заявления, указанного в </w:t>
      </w:r>
      <w:hyperlink w:anchor="Par22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использоваться Администрацией </w:t>
      </w:r>
      <w:r w:rsidR="005145A5">
        <w:rPr>
          <w:rFonts w:ascii="Times New Roman" w:hAnsi="Times New Roman" w:cs="Times New Roman"/>
          <w:sz w:val="24"/>
          <w:szCs w:val="24"/>
        </w:rPr>
        <w:t>Нововасюганского</w:t>
      </w:r>
      <w:r w:rsidR="00C601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5145A5">
        <w:rPr>
          <w:rFonts w:ascii="Times New Roman" w:hAnsi="Times New Roman" w:cs="Times New Roman"/>
          <w:sz w:val="24"/>
          <w:szCs w:val="24"/>
        </w:rPr>
        <w:t>Нововасюганского</w:t>
      </w:r>
      <w:r w:rsidR="00C601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>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5"/>
      <w:bookmarkEnd w:id="5"/>
      <w:r w:rsidRPr="004D36AB">
        <w:rPr>
          <w:rFonts w:ascii="Times New Roman" w:hAnsi="Times New Roman" w:cs="Times New Roman"/>
          <w:sz w:val="24"/>
          <w:szCs w:val="24"/>
        </w:rPr>
        <w:t xml:space="preserve">15. В случае нецелесообразности использования подарка Главой </w:t>
      </w:r>
      <w:r w:rsidR="00C6014B">
        <w:rPr>
          <w:rFonts w:ascii="Times New Roman" w:hAnsi="Times New Roman" w:cs="Times New Roman"/>
          <w:sz w:val="24"/>
          <w:szCs w:val="24"/>
        </w:rPr>
        <w:t>муниципаль</w:t>
      </w:r>
      <w:r w:rsidR="005145A5">
        <w:rPr>
          <w:rFonts w:ascii="Times New Roman" w:hAnsi="Times New Roman" w:cs="Times New Roman"/>
          <w:sz w:val="24"/>
          <w:szCs w:val="24"/>
        </w:rPr>
        <w:t xml:space="preserve">ного образования </w:t>
      </w:r>
      <w:r w:rsidR="005145A5" w:rsidRPr="005145A5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реализации подарка и проведении оценки его стоимости для реализации (выкупа), </w:t>
      </w:r>
      <w:r w:rsidRPr="004D36AB">
        <w:rPr>
          <w:rFonts w:ascii="Times New Roman" w:hAnsi="Times New Roman" w:cs="Times New Roman"/>
          <w:sz w:val="24"/>
          <w:szCs w:val="24"/>
          <w:highlight w:val="yellow"/>
        </w:rPr>
        <w:t xml:space="preserve">осуществляемой  </w:t>
      </w:r>
      <w:r w:rsidR="00C6014B">
        <w:rPr>
          <w:rFonts w:ascii="Times New Roman" w:hAnsi="Times New Roman" w:cs="Times New Roman"/>
          <w:sz w:val="24"/>
          <w:szCs w:val="24"/>
        </w:rPr>
        <w:t>главным бухгалтером А</w:t>
      </w:r>
      <w:r w:rsidR="005145A5">
        <w:rPr>
          <w:rFonts w:ascii="Times New Roman" w:hAnsi="Times New Roman" w:cs="Times New Roman"/>
          <w:sz w:val="24"/>
          <w:szCs w:val="24"/>
        </w:rPr>
        <w:t>дминистрации Нововасюганского</w:t>
      </w:r>
      <w:r w:rsidR="00C6014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lastRenderedPageBreak/>
        <w:t xml:space="preserve">16. Оценка стоимости подарка для реализации (выкупа), предусмотренная </w:t>
      </w:r>
      <w:hyperlink w:anchor="Par23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5" w:history="1">
        <w:r w:rsidRPr="004D36AB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4D36AB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17. В случае если подарок не выкуплен или не реализован, Главой </w:t>
      </w:r>
      <w:r w:rsidR="00C6014B">
        <w:rPr>
          <w:rFonts w:ascii="Times New Roman" w:hAnsi="Times New Roman" w:cs="Times New Roman"/>
          <w:sz w:val="24"/>
          <w:szCs w:val="24"/>
        </w:rPr>
        <w:t>муниципально</w:t>
      </w:r>
      <w:r w:rsidR="005145A5">
        <w:rPr>
          <w:rFonts w:ascii="Times New Roman" w:hAnsi="Times New Roman" w:cs="Times New Roman"/>
          <w:sz w:val="24"/>
          <w:szCs w:val="24"/>
        </w:rPr>
        <w:t xml:space="preserve">го образования </w:t>
      </w:r>
      <w:r w:rsidR="005145A5" w:rsidRPr="005145A5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D36AB" w:rsidRPr="004D36AB" w:rsidRDefault="004D36AB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36AB">
        <w:rPr>
          <w:rFonts w:ascii="Times New Roman" w:hAnsi="Times New Roman" w:cs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 w:rsidR="00C6014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D36AB">
        <w:rPr>
          <w:rFonts w:ascii="Times New Roman" w:hAnsi="Times New Roman" w:cs="Times New Roman"/>
          <w:sz w:val="24"/>
          <w:szCs w:val="24"/>
        </w:rPr>
        <w:t xml:space="preserve"> «</w:t>
      </w:r>
      <w:r w:rsidR="005145A5" w:rsidRPr="005145A5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4D36AB">
        <w:rPr>
          <w:rFonts w:ascii="Times New Roman" w:hAnsi="Times New Roman" w:cs="Times New Roman"/>
          <w:sz w:val="24"/>
          <w:szCs w:val="24"/>
        </w:rPr>
        <w:t>» в порядке, установленном бюджетным законодательством Российской Федерации.</w:t>
      </w: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</w:p>
    <w:p w:rsidR="004D36AB" w:rsidRPr="004D36AB" w:rsidRDefault="004D36AB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 w:cs="Times New Roman"/>
          <w:sz w:val="20"/>
          <w:szCs w:val="20"/>
        </w:rPr>
      </w:pPr>
      <w:r w:rsidRPr="004D36AB">
        <w:rPr>
          <w:rFonts w:ascii="Times New Roman" w:hAnsi="Times New Roman" w:cs="Times New Roman"/>
          <w:sz w:val="20"/>
          <w:szCs w:val="20"/>
        </w:rPr>
        <w:t>Приложение</w:t>
      </w:r>
      <w:r w:rsidRPr="004D36AB">
        <w:rPr>
          <w:rFonts w:ascii="Times New Roman" w:hAnsi="Times New Roman" w:cs="Times New Roman"/>
          <w:sz w:val="20"/>
          <w:szCs w:val="20"/>
        </w:rPr>
        <w:br/>
        <w:t xml:space="preserve">к Положению о порядке сообщения Главой </w:t>
      </w:r>
      <w:r w:rsidR="00D143EE">
        <w:rPr>
          <w:rFonts w:ascii="Times New Roman" w:hAnsi="Times New Roman" w:cs="Times New Roman"/>
          <w:sz w:val="20"/>
          <w:szCs w:val="20"/>
        </w:rPr>
        <w:t>муниципального образования _____________</w:t>
      </w:r>
      <w:r w:rsidRPr="004D36AB">
        <w:rPr>
          <w:rFonts w:ascii="Times New Roman" w:hAnsi="Times New Roman" w:cs="Times New Roman"/>
          <w:sz w:val="20"/>
          <w:szCs w:val="20"/>
        </w:rPr>
        <w:t xml:space="preserve">, и муниципальными служащими Администрации </w:t>
      </w:r>
      <w:r w:rsidR="00D143EE">
        <w:rPr>
          <w:rFonts w:ascii="Times New Roman" w:hAnsi="Times New Roman" w:cs="Times New Roman"/>
          <w:sz w:val="20"/>
          <w:szCs w:val="20"/>
        </w:rPr>
        <w:t>_______________ сельского поселения</w:t>
      </w:r>
      <w:r w:rsidRPr="004D36AB">
        <w:rPr>
          <w:rFonts w:ascii="Times New Roman" w:hAnsi="Times New Roman" w:cs="Times New Roman"/>
          <w:sz w:val="20"/>
          <w:szCs w:val="20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143EE" w:rsidRPr="002A6B85" w:rsidRDefault="00D143EE" w:rsidP="00D143EE">
      <w:pPr>
        <w:autoSpaceDE w:val="0"/>
        <w:autoSpaceDN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A6B85">
        <w:rPr>
          <w:rFonts w:ascii="Times New Roman" w:hAnsi="Times New Roman" w:cs="Times New Roman"/>
          <w:b/>
          <w:bCs/>
          <w:sz w:val="26"/>
          <w:szCs w:val="26"/>
        </w:rPr>
        <w:t>Уведомление о получении подарка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государственного (муниципального) органа, фонда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или иной организации (уполномоченной организации))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от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 w:cs="Times New Roman"/>
          <w:sz w:val="2"/>
          <w:szCs w:val="2"/>
        </w:rPr>
      </w:pPr>
    </w:p>
    <w:p w:rsidR="00D143EE" w:rsidRPr="002A6B85" w:rsidRDefault="00D143EE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Извещаю о получении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подарка(ов) на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 w:cs="Times New Roman"/>
          <w:sz w:val="20"/>
          <w:szCs w:val="20"/>
        </w:rPr>
      </w:pPr>
      <w:r w:rsidRPr="002A6B85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 w:cs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подарка, </w:t>
            </w:r>
            <w:r w:rsidRPr="002A6B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Стоимость в рублях </w:t>
            </w:r>
            <w:r w:rsidRPr="002A6B85">
              <w:rPr>
                <w:rFonts w:ascii="Times New Roman" w:hAnsi="Times New Roman" w:cs="Times New Roman"/>
                <w:sz w:val="24"/>
                <w:vertAlign w:val="superscript"/>
              </w:rPr>
              <w:endnoteReference w:customMarkFollows="1" w:id="2"/>
              <w:t>*</w:t>
            </w:r>
          </w:p>
        </w:tc>
      </w:tr>
      <w:tr w:rsidR="00D143EE" w:rsidRPr="002A6B85" w:rsidTr="000E7A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EE" w:rsidRPr="002A6B85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листах.</w:t>
            </w:r>
          </w:p>
        </w:tc>
      </w:tr>
      <w:tr w:rsidR="00D143EE" w:rsidRPr="002A6B85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D143EE" w:rsidRPr="002A6B85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B8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43EE" w:rsidRPr="002A6B85" w:rsidRDefault="00D143EE" w:rsidP="00D143EE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2A6B85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D143EE" w:rsidRPr="002A6B85" w:rsidRDefault="00D143EE" w:rsidP="00D143E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143EE" w:rsidRPr="002A6B85" w:rsidTr="000E7A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3EE" w:rsidRPr="002A6B85" w:rsidRDefault="00D143EE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A6B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143EE" w:rsidRPr="002A6B85" w:rsidRDefault="00D143EE" w:rsidP="00D143E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143EE" w:rsidRDefault="00D143EE" w:rsidP="00D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143EE" w:rsidRDefault="00D143EE" w:rsidP="00D14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A13F8" w:rsidRDefault="009A13F8" w:rsidP="00D143EE">
      <w:pPr>
        <w:autoSpaceDE w:val="0"/>
        <w:autoSpaceDN w:val="0"/>
        <w:spacing w:after="120" w:line="240" w:lineRule="auto"/>
      </w:pPr>
    </w:p>
    <w:sectPr w:rsidR="009A13F8" w:rsidSect="001E7334">
      <w:headerReference w:type="default" r:id="rId9"/>
      <w:pgSz w:w="11906" w:h="16838" w:code="9"/>
      <w:pgMar w:top="851" w:right="1134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AE" w:rsidRDefault="00A06BAE" w:rsidP="004D36AB">
      <w:pPr>
        <w:spacing w:after="0" w:line="240" w:lineRule="auto"/>
      </w:pPr>
      <w:r>
        <w:separator/>
      </w:r>
    </w:p>
  </w:endnote>
  <w:endnote w:type="continuationSeparator" w:id="1">
    <w:p w:rsidR="00A06BAE" w:rsidRDefault="00A06BAE" w:rsidP="004D36AB">
      <w:pPr>
        <w:spacing w:after="0" w:line="240" w:lineRule="auto"/>
      </w:pPr>
      <w:r>
        <w:continuationSeparator/>
      </w:r>
    </w:p>
  </w:endnote>
  <w:endnote w:id="2">
    <w:p w:rsidR="00D143EE" w:rsidRDefault="00D143EE" w:rsidP="00D143EE">
      <w:pPr>
        <w:pStyle w:val="a5"/>
        <w:ind w:firstLine="567"/>
      </w:pPr>
      <w:r>
        <w:rPr>
          <w:rStyle w:val="a7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AE" w:rsidRDefault="00A06BAE" w:rsidP="004D36AB">
      <w:pPr>
        <w:spacing w:after="0" w:line="240" w:lineRule="auto"/>
      </w:pPr>
      <w:r>
        <w:separator/>
      </w:r>
    </w:p>
  </w:footnote>
  <w:footnote w:type="continuationSeparator" w:id="1">
    <w:p w:rsidR="00A06BAE" w:rsidRDefault="00A06BAE" w:rsidP="004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D9B" w:rsidRDefault="00A06BAE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36AB"/>
    <w:rsid w:val="001B701B"/>
    <w:rsid w:val="004D36AB"/>
    <w:rsid w:val="005145A5"/>
    <w:rsid w:val="009A13F8"/>
    <w:rsid w:val="00A06BAE"/>
    <w:rsid w:val="00A16E9D"/>
    <w:rsid w:val="00B30092"/>
    <w:rsid w:val="00BE7EDC"/>
    <w:rsid w:val="00C6014B"/>
    <w:rsid w:val="00D143EE"/>
    <w:rsid w:val="00D55530"/>
    <w:rsid w:val="00D6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36AB"/>
  </w:style>
  <w:style w:type="paragraph" w:styleId="a5">
    <w:name w:val="endnote text"/>
    <w:basedOn w:val="a"/>
    <w:link w:val="a6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4D36AB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rsid w:val="004D36A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C14A8217E10FDD19FF58E361B41D1D89F1D7DB0E3FA4AB974C8B0F3C62FF14A37A60FFF144AB5DA57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EDAAC6DA93A3BD6921B2268E1F73D6C831BA799A5150B5B2273887F8f4j8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EDAAC6DA93A3BD6921B2268E1F73D6C830BE7D985550B5B2273887F8480378D79AA0C255DEBEACf7jC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comp1</cp:lastModifiedBy>
  <cp:revision>6</cp:revision>
  <cp:lastPrinted>2014-03-31T09:22:00Z</cp:lastPrinted>
  <dcterms:created xsi:type="dcterms:W3CDTF">2014-03-18T03:30:00Z</dcterms:created>
  <dcterms:modified xsi:type="dcterms:W3CDTF">2014-03-31T07:37:00Z</dcterms:modified>
</cp:coreProperties>
</file>