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F254C" w:rsidRPr="00E4792F" w:rsidRDefault="00AF254C" w:rsidP="00AF25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531694" w:rsidP="00AF2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AF254C" w:rsidRPr="00E4792F">
        <w:rPr>
          <w:rFonts w:ascii="Times New Roman" w:hAnsi="Times New Roman"/>
          <w:sz w:val="24"/>
          <w:szCs w:val="24"/>
        </w:rPr>
        <w:t>2018 г.</w:t>
      </w:r>
      <w:r w:rsidR="00AF254C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107</w:t>
      </w: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F254C" w:rsidRPr="00E4792F" w:rsidTr="00DB2945">
        <w:trPr>
          <w:trHeight w:val="1809"/>
        </w:trPr>
        <w:tc>
          <w:tcPr>
            <w:tcW w:w="4644" w:type="dxa"/>
          </w:tcPr>
          <w:p w:rsidR="00AF254C" w:rsidRPr="00E85A50" w:rsidRDefault="00AF254C" w:rsidP="00DB2945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>
              <w:t>18</w:t>
            </w:r>
            <w:r w:rsidRPr="00E85A50">
              <w:t>.</w:t>
            </w:r>
            <w:r>
              <w:t>01</w:t>
            </w:r>
            <w:r w:rsidRPr="00E85A50">
              <w:t>.201</w:t>
            </w:r>
            <w:r>
              <w:t>7</w:t>
            </w:r>
            <w:r w:rsidRPr="00E85A50">
              <w:t xml:space="preserve"> № </w:t>
            </w:r>
            <w:r>
              <w:t>5</w:t>
            </w:r>
            <w:r w:rsidRPr="00E85A50">
              <w:t xml:space="preserve"> «Об утверждении административного регламента предоставления муниципальной услуги «</w:t>
            </w:r>
            <w:r w:rsidRPr="00DE5D66">
              <w:rPr>
                <w:rFonts w:eastAsia="PMingLiU"/>
              </w:rPr>
      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E85A50">
              <w:t>»</w:t>
            </w:r>
          </w:p>
        </w:tc>
      </w:tr>
    </w:tbl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pStyle w:val="af2"/>
        <w:spacing w:before="0" w:after="0"/>
        <w:ind w:firstLine="567"/>
        <w:jc w:val="both"/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AF254C" w:rsidRPr="00E85A50" w:rsidRDefault="00AF254C" w:rsidP="00AF254C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>
        <w:t>18</w:t>
      </w:r>
      <w:r w:rsidRPr="00E85A50">
        <w:t>.</w:t>
      </w:r>
      <w:r>
        <w:t>01</w:t>
      </w:r>
      <w:r w:rsidRPr="00E85A50">
        <w:t>.201</w:t>
      </w:r>
      <w:r>
        <w:t>7</w:t>
      </w:r>
      <w:r w:rsidRPr="00E85A50">
        <w:t xml:space="preserve"> № </w:t>
      </w:r>
      <w:r>
        <w:t>5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AF254C" w:rsidRPr="00E85A50" w:rsidRDefault="00AF254C" w:rsidP="00AF254C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>»</w:t>
      </w:r>
      <w:r w:rsidRPr="00E85A50">
        <w:rPr>
          <w:rFonts w:eastAsia="Calibri"/>
          <w:bCs/>
          <w:lang w:eastAsia="en-US"/>
        </w:rPr>
        <w:t xml:space="preserve">, </w:t>
      </w:r>
      <w:proofErr w:type="gramStart"/>
      <w:r w:rsidRPr="00E85A50">
        <w:rPr>
          <w:rFonts w:eastAsia="Calibri"/>
          <w:bCs/>
          <w:lang w:eastAsia="en-US"/>
        </w:rPr>
        <w:t>утвержденном</w:t>
      </w:r>
      <w:proofErr w:type="gramEnd"/>
      <w:r w:rsidRPr="00E85A50">
        <w:rPr>
          <w:rFonts w:eastAsia="Calibri"/>
          <w:bCs/>
          <w:lang w:eastAsia="en-US"/>
        </w:rPr>
        <w:t xml:space="preserve"> названным постановлением:</w:t>
      </w:r>
    </w:p>
    <w:p w:rsidR="00AF254C" w:rsidRPr="00E85A50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F254C" w:rsidRPr="00E85A50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254C" w:rsidRPr="00E4792F" w:rsidRDefault="00AF254C" w:rsidP="00AF254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 xml:space="preserve"> пункта 2.7. изложить в следующей редакции: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 w:cs="Times New Roman"/>
          <w:sz w:val="24"/>
          <w:szCs w:val="24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AF254C" w:rsidRPr="00820E78" w:rsidRDefault="00AF254C" w:rsidP="00AF254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:</w:t>
      </w:r>
    </w:p>
    <w:p w:rsidR="00AF254C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AF254C" w:rsidRPr="00054355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AF254C" w:rsidRPr="00054355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4355">
        <w:rPr>
          <w:sz w:val="24"/>
          <w:szCs w:val="24"/>
        </w:rPr>
        <w:t>кадастровый паспорт земельного участка;</w:t>
      </w:r>
    </w:p>
    <w:p w:rsidR="00AF254C" w:rsidRPr="00054355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054355">
        <w:rPr>
          <w:sz w:val="24"/>
          <w:szCs w:val="24"/>
        </w:rPr>
        <w:t>кадастровый план земельного участка;</w:t>
      </w:r>
    </w:p>
    <w:p w:rsidR="00AF254C" w:rsidRPr="00054355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AF254C" w:rsidRPr="00E50BB5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AF254C" w:rsidRPr="00E50BB5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AF254C" w:rsidRDefault="00AF254C" w:rsidP="00AF254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CA7284">
        <w:fldChar w:fldCharType="begin"/>
      </w:r>
      <w:r w:rsidR="00CA7284">
        <w:instrText>HYPERLINK \l "P22"</w:instrText>
      </w:r>
      <w:r w:rsidR="00CA7284">
        <w:fldChar w:fldCharType="separate"/>
      </w:r>
      <w:r w:rsidR="00CA7284">
        <w:fldChar w:fldCharType="end"/>
      </w:r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F254C" w:rsidRPr="00E4792F" w:rsidRDefault="00AF254C" w:rsidP="00AF25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».</w:t>
      </w:r>
      <w:proofErr w:type="gramEnd"/>
    </w:p>
    <w:p w:rsidR="00AF254C" w:rsidRPr="00E4792F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AF254C" w:rsidRPr="00E4792F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AF254C" w:rsidRPr="00E4792F" w:rsidRDefault="00AF254C" w:rsidP="00AF254C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F254C" w:rsidRPr="00EE2DA7" w:rsidRDefault="00AF254C" w:rsidP="00AF254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6050F" w:rsidRPr="004E7DEC" w:rsidRDefault="0046050F" w:rsidP="00460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46050F" w:rsidRPr="004E7DEC" w:rsidRDefault="0046050F" w:rsidP="00460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BA644F"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 w:rsidR="00BA644F">
        <w:rPr>
          <w:rFonts w:ascii="Times New Roman" w:hAnsi="Times New Roman"/>
          <w:sz w:val="24"/>
          <w:szCs w:val="24"/>
        </w:rPr>
        <w:t>31</w:t>
      </w:r>
      <w:r w:rsidR="00A170BB">
        <w:rPr>
          <w:rFonts w:ascii="Times New Roman" w:hAnsi="Times New Roman"/>
          <w:sz w:val="24"/>
          <w:szCs w:val="24"/>
        </w:rPr>
        <w:t xml:space="preserve">, </w:t>
      </w:r>
      <w:r w:rsidR="00A170BB" w:rsidRPr="004E7DEC">
        <w:rPr>
          <w:rFonts w:ascii="Times New Roman" w:hAnsi="Times New Roman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/>
          <w:sz w:val="24"/>
          <w:szCs w:val="24"/>
        </w:rPr>
        <w:t>19.06.</w:t>
      </w:r>
      <w:r w:rsidR="00A170BB" w:rsidRPr="004E7DEC">
        <w:rPr>
          <w:rFonts w:ascii="Times New Roman" w:hAnsi="Times New Roman"/>
          <w:sz w:val="24"/>
          <w:szCs w:val="24"/>
        </w:rPr>
        <w:t>2017 №</w:t>
      </w:r>
      <w:r w:rsidR="00063DA2">
        <w:rPr>
          <w:rFonts w:ascii="Times New Roman" w:hAnsi="Times New Roman"/>
          <w:sz w:val="24"/>
          <w:szCs w:val="24"/>
        </w:rPr>
        <w:t xml:space="preserve"> 52</w:t>
      </w:r>
      <w:r w:rsidR="00AF254C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531694">
        <w:rPr>
          <w:rFonts w:ascii="Times New Roman" w:hAnsi="Times New Roman"/>
          <w:sz w:val="24"/>
          <w:szCs w:val="24"/>
        </w:rPr>
        <w:t>25.12.</w:t>
      </w:r>
      <w:r w:rsidR="00AF254C">
        <w:rPr>
          <w:rFonts w:ascii="Times New Roman" w:hAnsi="Times New Roman"/>
          <w:sz w:val="24"/>
          <w:szCs w:val="24"/>
        </w:rPr>
        <w:t>2018 №</w:t>
      </w:r>
      <w:r w:rsidR="00531694">
        <w:rPr>
          <w:rFonts w:ascii="Times New Roman" w:hAnsi="Times New Roman"/>
          <w:sz w:val="24"/>
          <w:szCs w:val="24"/>
        </w:rPr>
        <w:t xml:space="preserve"> 107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9E27B1" w:rsidRPr="009E27B1" w:rsidRDefault="0007686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</w:t>
      </w:r>
      <w:r w:rsidR="009E27B1" w:rsidRPr="009E27B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E27B1" w:rsidRPr="009E27B1">
        <w:rPr>
          <w:rFonts w:ascii="Times New Roman" w:hAnsi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</w:t>
      </w:r>
      <w:r w:rsidR="00132632">
        <w:rPr>
          <w:rFonts w:ascii="Times New Roman" w:hAnsi="Times New Roman"/>
          <w:sz w:val="24"/>
          <w:szCs w:val="24"/>
        </w:rPr>
        <w:t>нского</w:t>
      </w:r>
      <w:proofErr w:type="spellEnd"/>
      <w:r w:rsidR="00132632">
        <w:rPr>
          <w:rFonts w:ascii="Times New Roman" w:hAnsi="Times New Roman"/>
          <w:sz w:val="24"/>
          <w:szCs w:val="24"/>
        </w:rPr>
        <w:t xml:space="preserve"> сельского поселения от 13</w:t>
      </w:r>
      <w:r w:rsidRPr="00FC3CA3">
        <w:rPr>
          <w:rFonts w:ascii="Times New Roman" w:hAnsi="Times New Roman"/>
          <w:sz w:val="24"/>
          <w:szCs w:val="24"/>
        </w:rPr>
        <w:t>.0</w:t>
      </w:r>
      <w:r w:rsidR="00132632">
        <w:rPr>
          <w:rFonts w:ascii="Times New Roman" w:hAnsi="Times New Roman"/>
          <w:sz w:val="24"/>
          <w:szCs w:val="24"/>
        </w:rPr>
        <w:t>9</w:t>
      </w:r>
      <w:r w:rsidRPr="00FC3CA3">
        <w:rPr>
          <w:rFonts w:ascii="Times New Roman" w:hAnsi="Times New Roman"/>
          <w:sz w:val="24"/>
          <w:szCs w:val="24"/>
        </w:rPr>
        <w:t>.201</w:t>
      </w:r>
      <w:r w:rsidR="00132632">
        <w:rPr>
          <w:rFonts w:ascii="Times New Roman" w:hAnsi="Times New Roman"/>
          <w:sz w:val="24"/>
          <w:szCs w:val="24"/>
        </w:rPr>
        <w:t>2</w:t>
      </w:r>
      <w:r w:rsidRPr="00FC3CA3">
        <w:rPr>
          <w:rFonts w:ascii="Times New Roman" w:hAnsi="Times New Roman"/>
          <w:sz w:val="24"/>
          <w:szCs w:val="24"/>
        </w:rPr>
        <w:t xml:space="preserve"> № </w:t>
      </w:r>
      <w:r w:rsidR="00132632">
        <w:rPr>
          <w:rFonts w:ascii="Times New Roman" w:hAnsi="Times New Roman"/>
          <w:sz w:val="24"/>
          <w:szCs w:val="24"/>
        </w:rPr>
        <w:t>45</w:t>
      </w:r>
      <w:r w:rsidRPr="00FC3CA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132632" w:rsidRPr="00FC3CA3" w:rsidRDefault="00132632" w:rsidP="00132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от 20.06.2016 № 51 «О внесении изменений в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№ 45 от 13.09.2012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9E27B1" w:rsidRPr="00FC3CA3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FC3CA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 марта 2015 г</w:t>
      </w:r>
      <w:r w:rsidRPr="00FC3CA3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</w:t>
      </w:r>
      <w:r w:rsidRPr="009E27B1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BA644F" w:rsidRDefault="00BA644F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ред. Постановления от 24.04.2017 № 31</w:t>
      </w:r>
      <w:r w:rsidR="00A170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AF254C" w:rsidRDefault="00A170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19.06.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2017 №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52</w:t>
      </w:r>
      <w:r w:rsidR="00AF254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A170BB" w:rsidRPr="00E50BB5" w:rsidRDefault="00AF254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53169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25.12.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2018 №</w:t>
      </w:r>
      <w:r w:rsidR="0053169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107</w:t>
      </w:r>
      <w:r w:rsidR="00A170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</w:t>
      </w:r>
      <w:r w:rsidR="0068525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68525E">
        <w:rPr>
          <w:rFonts w:ascii="Times New Roman" w:hAnsi="Times New Roman"/>
          <w:sz w:val="24"/>
          <w:szCs w:val="24"/>
        </w:rPr>
        <w:t>с</w:t>
      </w:r>
      <w:proofErr w:type="gramEnd"/>
      <w:r w:rsidR="0068525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68525E">
        <w:rPr>
          <w:rFonts w:ascii="Times New Roman" w:hAnsi="Times New Roman"/>
          <w:sz w:val="24"/>
          <w:szCs w:val="24"/>
        </w:rPr>
        <w:t>Васюган</w:t>
      </w:r>
      <w:proofErr w:type="spellEnd"/>
      <w:r w:rsidR="0068525E">
        <w:rPr>
          <w:rFonts w:ascii="Times New Roman" w:hAnsi="Times New Roman"/>
          <w:sz w:val="24"/>
          <w:szCs w:val="24"/>
        </w:rPr>
        <w:t>, ул. Сове</w:t>
      </w:r>
      <w:r w:rsidRPr="00E87451">
        <w:rPr>
          <w:rFonts w:ascii="Times New Roman" w:hAnsi="Times New Roman"/>
          <w:sz w:val="24"/>
          <w:szCs w:val="24"/>
        </w:rPr>
        <w:t>т</w:t>
      </w:r>
      <w:r w:rsidR="0068525E">
        <w:rPr>
          <w:rFonts w:ascii="Times New Roman" w:hAnsi="Times New Roman"/>
          <w:sz w:val="24"/>
          <w:szCs w:val="24"/>
        </w:rPr>
        <w:t>с</w:t>
      </w:r>
      <w:r w:rsidRPr="00E87451">
        <w:rPr>
          <w:rFonts w:ascii="Times New Roman" w:hAnsi="Times New Roman"/>
          <w:sz w:val="24"/>
          <w:szCs w:val="24"/>
        </w:rPr>
        <w:t>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>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>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3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8C60FA" w:rsidRPr="00E85A50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50BB5" w:rsidRDefault="008C60FA" w:rsidP="008C6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3CA3" w:rsidRDefault="00E87355" w:rsidP="00FC3CA3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2.4</w:t>
      </w:r>
      <w:r w:rsidR="00EE03C3" w:rsidRPr="00E50BB5">
        <w:rPr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  <w:r w:rsidR="00FC3CA3" w:rsidRPr="00FC3CA3">
        <w:rPr>
          <w:sz w:val="24"/>
          <w:szCs w:val="24"/>
        </w:rPr>
        <w:t xml:space="preserve"> </w:t>
      </w:r>
    </w:p>
    <w:p w:rsidR="006E254C" w:rsidRPr="006E254C" w:rsidRDefault="00FC3CA3" w:rsidP="006E254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2D2D2D"/>
          <w:spacing w:val="1"/>
          <w:sz w:val="24"/>
          <w:szCs w:val="24"/>
        </w:rPr>
      </w:pPr>
      <w:r w:rsidRPr="006E254C">
        <w:rPr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6E254C">
        <w:rPr>
          <w:color w:val="2D2D2D"/>
          <w:spacing w:val="1"/>
          <w:sz w:val="24"/>
          <w:szCs w:val="24"/>
        </w:rPr>
        <w:t xml:space="preserve"> в трех экземплярах и их </w:t>
      </w:r>
      <w:r w:rsidRPr="006E254C">
        <w:rPr>
          <w:color w:val="2D2D2D"/>
          <w:spacing w:val="1"/>
          <w:sz w:val="24"/>
          <w:szCs w:val="24"/>
        </w:rPr>
        <w:lastRenderedPageBreak/>
        <w:t>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C3CA3" w:rsidRPr="006E254C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6E254C">
        <w:rPr>
          <w:color w:val="2D2D2D"/>
          <w:spacing w:val="1"/>
        </w:rPr>
        <w:t>б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E03C3" w:rsidRPr="00E50BB5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6E254C">
        <w:rPr>
          <w:color w:val="2D2D2D"/>
          <w:spacing w:val="1"/>
        </w:rPr>
        <w:t>в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об отказе в предоставлении земельного участка и направл</w:t>
      </w:r>
      <w:r w:rsidRPr="006E254C">
        <w:rPr>
          <w:color w:val="2D2D2D"/>
          <w:spacing w:val="1"/>
        </w:rPr>
        <w:t>ение</w:t>
      </w:r>
      <w:r w:rsidR="00FC3CA3" w:rsidRPr="006E254C">
        <w:rPr>
          <w:color w:val="2D2D2D"/>
          <w:spacing w:val="1"/>
        </w:rPr>
        <w:t xml:space="preserve"> принято</w:t>
      </w:r>
      <w:r w:rsidRPr="006E254C">
        <w:rPr>
          <w:color w:val="2D2D2D"/>
          <w:spacing w:val="1"/>
        </w:rPr>
        <w:t>го</w:t>
      </w:r>
      <w:r w:rsidR="00FC3CA3" w:rsidRPr="006E254C">
        <w:rPr>
          <w:color w:val="2D2D2D"/>
          <w:spacing w:val="1"/>
        </w:rPr>
        <w:t xml:space="preserve"> решени</w:t>
      </w:r>
      <w:r w:rsidRPr="006E254C">
        <w:rPr>
          <w:color w:val="2D2D2D"/>
          <w:spacing w:val="1"/>
        </w:rPr>
        <w:t>я</w:t>
      </w:r>
      <w:r w:rsidR="00FC3CA3" w:rsidRPr="006E254C">
        <w:rPr>
          <w:color w:val="2D2D2D"/>
          <w:spacing w:val="1"/>
        </w:rPr>
        <w:t xml:space="preserve"> заявителю. В указанном решении должны быть указаны все основания отказа.</w:t>
      </w:r>
      <w:r w:rsidR="00FC3CA3"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color w:val="1D1B11" w:themeColor="background2" w:themeShade="1A"/>
        </w:rPr>
        <w:t xml:space="preserve">          </w:t>
      </w:r>
      <w:r w:rsidR="00E87355">
        <w:rPr>
          <w:color w:val="1D1B11" w:themeColor="background2" w:themeShade="1A"/>
        </w:rPr>
        <w:t>2.5</w:t>
      </w:r>
      <w:r w:rsidR="00EE03C3" w:rsidRPr="00E50BB5">
        <w:rPr>
          <w:color w:val="1D1B11" w:themeColor="background2" w:themeShade="1A"/>
        </w:rPr>
        <w:t>. Срок предост</w:t>
      </w:r>
      <w:r w:rsidR="007F4E38">
        <w:rPr>
          <w:color w:val="1D1B11" w:themeColor="background2" w:themeShade="1A"/>
        </w:rPr>
        <w:t xml:space="preserve">авления муниципальной услуги - </w:t>
      </w:r>
      <w:r w:rsidR="00FC3CA3">
        <w:rPr>
          <w:color w:val="1D1B11" w:themeColor="background2" w:themeShade="1A"/>
        </w:rPr>
        <w:t>3</w:t>
      </w:r>
      <w:r w:rsidR="00EE03C3" w:rsidRPr="00E50BB5">
        <w:rPr>
          <w:color w:val="1D1B11" w:themeColor="background2" w:themeShade="1A"/>
        </w:rPr>
        <w:t xml:space="preserve">0 календарных дней со дня поступления в </w:t>
      </w:r>
      <w:r w:rsidR="001330D9">
        <w:rPr>
          <w:color w:val="1D1B11" w:themeColor="background2" w:themeShade="1A"/>
        </w:rPr>
        <w:t>а</w:t>
      </w:r>
      <w:r w:rsidR="00EE03C3" w:rsidRPr="00E50BB5">
        <w:rPr>
          <w:color w:val="1D1B11" w:themeColor="background2" w:themeShade="1A"/>
        </w:rPr>
        <w:t xml:space="preserve">дминистрацию </w:t>
      </w:r>
      <w:proofErr w:type="spellStart"/>
      <w:r w:rsidR="001330D9">
        <w:rPr>
          <w:color w:val="1D1B11" w:themeColor="background2" w:themeShade="1A"/>
          <w:kern w:val="1"/>
        </w:rPr>
        <w:t>Нововасюганского</w:t>
      </w:r>
      <w:proofErr w:type="spellEnd"/>
      <w:r w:rsidR="001330D9" w:rsidRPr="00E50BB5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поселения заявления о </w:t>
      </w:r>
      <w:r w:rsidR="007F4E38">
        <w:rPr>
          <w:rFonts w:eastAsia="PMingLiU"/>
        </w:rPr>
        <w:t>п</w:t>
      </w:r>
      <w:r w:rsidR="007F4E38" w:rsidRPr="00DE5D66">
        <w:rPr>
          <w:rFonts w:eastAsia="PMingLiU"/>
        </w:rPr>
        <w:t>редоставлени</w:t>
      </w:r>
      <w:r w:rsidR="007F4E38">
        <w:rPr>
          <w:rFonts w:eastAsia="PMingLiU"/>
        </w:rPr>
        <w:t>и</w:t>
      </w:r>
      <w:r w:rsidR="007F4E38" w:rsidRPr="00DE5D66">
        <w:rPr>
          <w:rFonts w:eastAsia="PMingLiU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color w:val="1D1B11" w:themeColor="background2" w:themeShade="1A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</w:t>
      </w:r>
      <w:r w:rsidR="006E254C">
        <w:rPr>
          <w:rFonts w:ascii="Times New Roman" w:hAnsi="Times New Roman"/>
          <w:iCs/>
          <w:sz w:val="24"/>
          <w:szCs w:val="24"/>
        </w:rPr>
        <w:t>.10.</w:t>
      </w:r>
      <w:r w:rsidRPr="000A1CE8">
        <w:rPr>
          <w:rFonts w:ascii="Times New Roman" w:hAnsi="Times New Roman"/>
          <w:iCs/>
          <w:sz w:val="24"/>
          <w:szCs w:val="24"/>
        </w:rPr>
        <w:t>2001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6E254C" w:rsidRPr="000A1CE8" w:rsidRDefault="006E254C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A1CE8" w:rsidRPr="000A1CE8" w:rsidRDefault="006E254C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1CE8" w:rsidRPr="000A1CE8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0A1CE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132632" w:rsidRDefault="00EE03C3" w:rsidP="00132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132632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132632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842"/>
      <w:bookmarkEnd w:id="3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5" w:anchor="dst43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39.3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6" w:anchor="dst45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39.5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7" w:anchor="dst467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39.6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или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8" w:anchor="dst57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39.10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>Земельного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оснований;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E03C3" w:rsidRPr="00132632" w:rsidRDefault="00132632" w:rsidP="00F05093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1330D9" w:rsidRDefault="001330D9" w:rsidP="001326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32632">
        <w:rPr>
          <w:rFonts w:ascii="Times New Roman" w:hAnsi="Times New Roman" w:cs="Times New Roman"/>
          <w:sz w:val="24"/>
          <w:szCs w:val="24"/>
        </w:rPr>
        <w:t>Форма заявления доступн</w:t>
      </w:r>
      <w:r w:rsidRPr="00E87451">
        <w:rPr>
          <w:rFonts w:ascii="Times New Roman" w:hAnsi="Times New Roman"/>
          <w:sz w:val="24"/>
          <w:szCs w:val="24"/>
        </w:rPr>
        <w:t xml:space="preserve">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9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3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представления заявления при личном обращении заявителя или представителя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05093" w:rsidRPr="00F05093" w:rsidRDefault="00F05093" w:rsidP="00F05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05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б</w:t>
      </w:r>
      <w:r w:rsidRPr="00F05093">
        <w:rPr>
          <w:color w:val="00000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Pr="00F05093">
        <w:rPr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г</w:t>
      </w:r>
      <w:r w:rsidRPr="00F05093">
        <w:rPr>
          <w:color w:val="000000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F05093">
        <w:rPr>
          <w:rStyle w:val="apple-converted-space"/>
          <w:color w:val="000000"/>
          <w:shd w:val="clear" w:color="auto" w:fill="FFFFFF"/>
        </w:rPr>
        <w:t> </w:t>
      </w:r>
      <w:r w:rsidRPr="00F05093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C60FA" w:rsidRPr="00E4792F" w:rsidRDefault="00EE03C3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3) </w:t>
      </w:r>
      <w:r w:rsidR="008C60FA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8C60FA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C60FA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C60FA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8C60FA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8C60FA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EE03C3" w:rsidRPr="00820E78" w:rsidRDefault="008C60FA" w:rsidP="008C60F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EE03C3"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E50BB5" w:rsidRDefault="008C60FA" w:rsidP="008C60F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EE03C3"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0" w:name="_Toc136151977"/>
      <w:bookmarkStart w:id="11" w:name="_Toc136239813"/>
      <w:bookmarkStart w:id="12" w:name="_Toc136321787"/>
      <w:bookmarkStart w:id="1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3"/>
      <w:bookmarkStart w:id="1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заверяются и приобщаются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C66893" w:rsidRDefault="00C66893" w:rsidP="00C668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42C2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подпункт</w:t>
      </w:r>
      <w:r>
        <w:rPr>
          <w:rFonts w:ascii="Times New Roman" w:hAnsi="Times New Roman"/>
          <w:sz w:val="24"/>
          <w:szCs w:val="24"/>
        </w:rPr>
        <w:t>е</w:t>
      </w:r>
      <w:r w:rsidRPr="004542C2">
        <w:rPr>
          <w:rFonts w:ascii="Times New Roman" w:hAnsi="Times New Roman"/>
          <w:sz w:val="24"/>
          <w:szCs w:val="24"/>
        </w:rPr>
        <w:t xml:space="preserve"> 3 пункта 2.7. настоящего административного регламента, и отсутствие таких документов (информации) в администрации </w:t>
      </w:r>
      <w:proofErr w:type="spellStart"/>
      <w:r w:rsidRPr="004542C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542C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7111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77111">
        <w:rPr>
          <w:rFonts w:ascii="Times New Roman" w:hAnsi="Times New Roman"/>
          <w:sz w:val="24"/>
          <w:szCs w:val="24"/>
        </w:rPr>
        <w:t>в</w:t>
      </w:r>
      <w:proofErr w:type="gramEnd"/>
      <w:r w:rsidRPr="00577111">
        <w:rPr>
          <w:rFonts w:ascii="Times New Roman" w:hAnsi="Times New Roman"/>
          <w:sz w:val="24"/>
          <w:szCs w:val="24"/>
        </w:rPr>
        <w:t>: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77111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землеустройства, о предоставлении сведений, указанных соответственно в абзацах </w:t>
      </w:r>
      <w:r>
        <w:rPr>
          <w:rFonts w:ascii="Times New Roman" w:hAnsi="Times New Roman"/>
          <w:sz w:val="24"/>
          <w:szCs w:val="24"/>
        </w:rPr>
        <w:t xml:space="preserve">1, 3, 4, 5 </w:t>
      </w:r>
      <w:r w:rsidRPr="00577111">
        <w:rPr>
          <w:rFonts w:ascii="Times New Roman" w:hAnsi="Times New Roman"/>
          <w:sz w:val="24"/>
          <w:szCs w:val="24"/>
        </w:rPr>
        <w:t xml:space="preserve">подпункта 3 пункта 2.7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577111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C66893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7111">
        <w:rPr>
          <w:rFonts w:ascii="Times New Roman" w:hAnsi="Times New Roman"/>
          <w:sz w:val="24"/>
          <w:szCs w:val="24"/>
        </w:rPr>
        <w:t xml:space="preserve">)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сведений, указанных соответственно в абзаце </w:t>
      </w:r>
      <w:r>
        <w:rPr>
          <w:rFonts w:ascii="Times New Roman" w:hAnsi="Times New Roman"/>
          <w:sz w:val="24"/>
          <w:szCs w:val="24"/>
        </w:rPr>
        <w:t>2</w:t>
      </w:r>
      <w:r w:rsidRPr="00577111">
        <w:rPr>
          <w:rFonts w:ascii="Times New Roman" w:hAnsi="Times New Roman"/>
          <w:sz w:val="24"/>
          <w:szCs w:val="24"/>
        </w:rPr>
        <w:t xml:space="preserve"> подпункта 3 пункта 2.7.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50BB5" w:rsidRDefault="00EE03C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05093">
        <w:rPr>
          <w:rFonts w:ascii="Times New Roman" w:eastAsia="PMingLiU" w:hAnsi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31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</w:t>
      </w:r>
      <w:r w:rsidRPr="006110A5">
        <w:rPr>
          <w:rFonts w:ascii="Times New Roman" w:hAnsi="Times New Roman"/>
          <w:sz w:val="24"/>
          <w:szCs w:val="24"/>
        </w:rPr>
        <w:lastRenderedPageBreak/>
        <w:t>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</w:t>
      </w:r>
      <w:r w:rsidR="008C60FA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C60F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C60FA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  <w:proofErr w:type="gramEnd"/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E50BB5" w:rsidRDefault="008C60FA" w:rsidP="008C60FA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7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13D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13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13DB">
        <w:rPr>
          <w:rFonts w:ascii="Times New Roman" w:hAnsi="Times New Roman"/>
          <w:sz w:val="24"/>
          <w:szCs w:val="24"/>
        </w:rPr>
        <w:t>ая</w:t>
      </w:r>
      <w:proofErr w:type="spellEnd"/>
      <w:r w:rsidRPr="004D13DB">
        <w:rPr>
          <w:rFonts w:ascii="Times New Roman" w:hAnsi="Times New Roman"/>
          <w:sz w:val="24"/>
          <w:szCs w:val="24"/>
        </w:rPr>
        <w:t>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предоставления муниципальной 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услуги «</w:t>
      </w:r>
      <w:r w:rsidR="00AD1986" w:rsidRPr="00AD198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AD1986" w:rsidRPr="00AD1986">
        <w:rPr>
          <w:rFonts w:ascii="Times New Roman" w:eastAsia="PMingLiU" w:hAnsi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связи с _____________________________________________________________________________ _____________________________________________________________________________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CA7284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49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AD1986">
        <w:rPr>
          <w:b w:val="0"/>
          <w:sz w:val="24"/>
          <w:szCs w:val="24"/>
        </w:rPr>
        <w:t>услуги «</w:t>
      </w:r>
      <w:r w:rsidR="00AD1986" w:rsidRPr="00AD1986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AD1986">
        <w:rPr>
          <w:b w:val="0"/>
          <w:sz w:val="24"/>
          <w:szCs w:val="24"/>
        </w:rPr>
        <w:t>Нововасюганского</w:t>
      </w:r>
      <w:proofErr w:type="spellEnd"/>
      <w:r w:rsidRPr="00AD1986">
        <w:rPr>
          <w:b w:val="0"/>
          <w:sz w:val="24"/>
          <w:szCs w:val="24"/>
        </w:rPr>
        <w:t xml:space="preserve"> сельского поселения были допущены</w:t>
      </w:r>
      <w:r w:rsidRPr="006110A5">
        <w:rPr>
          <w:b w:val="0"/>
          <w:sz w:val="24"/>
          <w:szCs w:val="24"/>
        </w:rPr>
        <w:t xml:space="preserve">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63DA2"/>
    <w:rsid w:val="0007686D"/>
    <w:rsid w:val="000819E7"/>
    <w:rsid w:val="000A1CE8"/>
    <w:rsid w:val="000A3F75"/>
    <w:rsid w:val="000C5715"/>
    <w:rsid w:val="000D78FD"/>
    <w:rsid w:val="000E7C13"/>
    <w:rsid w:val="00110516"/>
    <w:rsid w:val="00132632"/>
    <w:rsid w:val="001330D9"/>
    <w:rsid w:val="001E4964"/>
    <w:rsid w:val="002661EE"/>
    <w:rsid w:val="002748B5"/>
    <w:rsid w:val="00283DEE"/>
    <w:rsid w:val="002A3C87"/>
    <w:rsid w:val="00346E48"/>
    <w:rsid w:val="00383D6C"/>
    <w:rsid w:val="003A140A"/>
    <w:rsid w:val="004542C2"/>
    <w:rsid w:val="0046050F"/>
    <w:rsid w:val="00476316"/>
    <w:rsid w:val="004B201F"/>
    <w:rsid w:val="004B6ED9"/>
    <w:rsid w:val="004B724E"/>
    <w:rsid w:val="004D1043"/>
    <w:rsid w:val="004D13DB"/>
    <w:rsid w:val="00531694"/>
    <w:rsid w:val="00535D32"/>
    <w:rsid w:val="00577111"/>
    <w:rsid w:val="00593AA0"/>
    <w:rsid w:val="005A483E"/>
    <w:rsid w:val="005D005D"/>
    <w:rsid w:val="005F5122"/>
    <w:rsid w:val="006158C4"/>
    <w:rsid w:val="0068525E"/>
    <w:rsid w:val="006A5D90"/>
    <w:rsid w:val="006B3844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C10EF"/>
    <w:rsid w:val="008C60FA"/>
    <w:rsid w:val="008D7DCB"/>
    <w:rsid w:val="00926CF2"/>
    <w:rsid w:val="00985828"/>
    <w:rsid w:val="009E27B1"/>
    <w:rsid w:val="00A11243"/>
    <w:rsid w:val="00A170BB"/>
    <w:rsid w:val="00A215B8"/>
    <w:rsid w:val="00A26A02"/>
    <w:rsid w:val="00A465C5"/>
    <w:rsid w:val="00AB52C3"/>
    <w:rsid w:val="00AB5A0C"/>
    <w:rsid w:val="00AB6BF6"/>
    <w:rsid w:val="00AD1986"/>
    <w:rsid w:val="00AF09E5"/>
    <w:rsid w:val="00AF254C"/>
    <w:rsid w:val="00AF6A90"/>
    <w:rsid w:val="00B13467"/>
    <w:rsid w:val="00B15ECA"/>
    <w:rsid w:val="00B66151"/>
    <w:rsid w:val="00BA644F"/>
    <w:rsid w:val="00BC6FF1"/>
    <w:rsid w:val="00C348F2"/>
    <w:rsid w:val="00C66893"/>
    <w:rsid w:val="00CA7284"/>
    <w:rsid w:val="00CB5434"/>
    <w:rsid w:val="00CE5022"/>
    <w:rsid w:val="00CF12A4"/>
    <w:rsid w:val="00DA136E"/>
    <w:rsid w:val="00DA4D05"/>
    <w:rsid w:val="00DC1DAC"/>
    <w:rsid w:val="00DE5D66"/>
    <w:rsid w:val="00DF7388"/>
    <w:rsid w:val="00E249FC"/>
    <w:rsid w:val="00E25A8D"/>
    <w:rsid w:val="00E50BB5"/>
    <w:rsid w:val="00E527A6"/>
    <w:rsid w:val="00E87355"/>
    <w:rsid w:val="00EE03C3"/>
    <w:rsid w:val="00EF3336"/>
    <w:rsid w:val="00F05093"/>
    <w:rsid w:val="00F119E9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aliases w:val="Обычный (Web),Обычный (Web)1"/>
    <w:basedOn w:val="a"/>
    <w:uiPriority w:val="99"/>
    <w:unhideWhenUsed/>
    <w:qFormat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3A14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http://www.consultant.ru/document/cons_doc_LAW_33773/44cbcea485bb6d538b98347f46ecd240bb370e69/" TargetMode="External"/><Relationship Id="rId39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consultantplus://offline/ref=4DA3E4C47E26AA60CE777B909FC82EC156861C9D26BDB9EC8A057D3B417CAADE2162D11829179346ZEi8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www.consultant.ru/document/cons_doc_LAW_33773/90f9a162fec7f54cd09e7e68210417071668be68/" TargetMode="External"/><Relationship Id="rId33" Type="http://schemas.openxmlformats.org/officeDocument/2006/relationships/hyperlink" Target="consultantplus://offline/ref=4DA3E4C47E26AA60CE777B909FC82EC15686199123B3B9EC8A057D3B417CAADE2162D11829179042ZEiC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www.novvas.tomsk.ru" TargetMode="External"/><Relationship Id="rId41" Type="http://schemas.openxmlformats.org/officeDocument/2006/relationships/hyperlink" Target="consultantplus://offline/ref=4DA3E4C47E26AA60CE777B909FC82EC15686189923B3B9EC8A057D3B417CAADE2162D11829169B46ZEi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B2DZ1i3G" TargetMode="External"/><Relationship Id="rId37" Type="http://schemas.openxmlformats.org/officeDocument/2006/relationships/hyperlink" Target="consultantplus://offline/ref=4DA3E4C47E26AA60CE777B909FC82EC15686199123B3B9EC8A057D3B417CAADE2162D11829179042ZEiC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consultant.ru/document/cons_doc_LAW_33773/f6fb5e26212db7c34ed9e1fc1e33a10f57b19470/" TargetMode="External"/><Relationship Id="rId36" Type="http://schemas.openxmlformats.org/officeDocument/2006/relationships/hyperlink" Target="consultantplus://offline/ref=4DA3E4C47E26AA60CE777B909FC82EC15686199123B3B9EC8A057D3B417CAADE2162D11829179042ZEiCG" TargetMode="External"/><Relationship Id="rId49" Type="http://schemas.openxmlformats.org/officeDocument/2006/relationships/hyperlink" Target="mailto:anvas@kargasok.tomsknet.ru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A1319FD9CCC8E22A2F1322638E1B55C3FD4137FC8FC68022B88530D77BBA134AA861E36BDB1FDBC7v54FE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consultant.ru/document/cons_doc_LAW_33773/79da6e3bbbc8eb967db0714e8378269bfea9f83c/" TargetMode="External"/><Relationship Id="rId30" Type="http://schemas.openxmlformats.org/officeDocument/2006/relationships/hyperlink" Target="consultantplus://offline/ref=0B58B51A1B9A565434077BBB3E0BF0018531C4E46D20DA5E3C7B25ACB0DE2B7351CBBD875353971EOEs3L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image" Target="media/image1.jpeg"/><Relationship Id="rId8" Type="http://schemas.openxmlformats.org/officeDocument/2006/relationships/hyperlink" Target="consultantplus://offline/ref=4DA3E4C47E26AA60CE777B909FC82EC15686199123B3B9EC8A057D3B417CAADE2162D11829179042ZEiC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5531-7AD0-4898-9C93-E79AF4EF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15636</Words>
  <Characters>89131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2018-12-25T09:46:00Z</cp:lastPrinted>
  <dcterms:created xsi:type="dcterms:W3CDTF">2018-12-21T05:38:00Z</dcterms:created>
  <dcterms:modified xsi:type="dcterms:W3CDTF">2018-12-25T09:46:00Z</dcterms:modified>
</cp:coreProperties>
</file>