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966589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ПОСТАНОВЛЕНИЕ</w:t>
      </w:r>
    </w:p>
    <w:p w:rsidR="00820188" w:rsidRPr="00966589" w:rsidRDefault="00C74202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28.04.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 w:rsidR="00715533" w:rsidRPr="00966589">
        <w:rPr>
          <w:rFonts w:ascii="Times New Roman" w:hAnsi="Times New Roman"/>
          <w:sz w:val="24"/>
          <w:szCs w:val="24"/>
        </w:rPr>
        <w:t>7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35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715533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</w:t>
      </w:r>
    </w:p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820188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«Выдача разрешений </w:t>
      </w:r>
      <w:r w:rsidR="00B53119" w:rsidRPr="00966589">
        <w:rPr>
          <w:rFonts w:ascii="Times New Roman" w:hAnsi="Times New Roman"/>
          <w:sz w:val="24"/>
          <w:szCs w:val="24"/>
        </w:rPr>
        <w:t>на ввод в эксплуатацию</w:t>
      </w:r>
    </w:p>
    <w:p w:rsidR="00B53119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</w:p>
    <w:p w:rsidR="00B53119" w:rsidRPr="00966589" w:rsidRDefault="00820188" w:rsidP="00820188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расположенных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территории муниципального </w:t>
      </w:r>
    </w:p>
    <w:p w:rsidR="00820188" w:rsidRPr="00966589" w:rsidRDefault="00B53119" w:rsidP="00820188">
      <w:pPr>
        <w:spacing w:after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</w:t>
      </w:r>
      <w:r w:rsidR="00820188" w:rsidRPr="00966589">
        <w:rPr>
          <w:rFonts w:ascii="Times New Roman" w:hAnsi="Times New Roman"/>
          <w:sz w:val="24"/>
          <w:szCs w:val="24"/>
        </w:rPr>
        <w:t>бразования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820188" w:rsidRPr="00966589">
        <w:rPr>
          <w:rFonts w:ascii="Times New Roman" w:hAnsi="Times New Roman"/>
          <w:sz w:val="24"/>
          <w:szCs w:val="24"/>
        </w:rPr>
        <w:t>«</w:t>
      </w:r>
      <w:proofErr w:type="spellStart"/>
      <w:r w:rsidR="00820188"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820188"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widowControl w:val="0"/>
        <w:suppressAutoHyphens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1. Утвердить административный регламент предоставления муниципальной услуги 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 согласно приложению к настоящему постановлению.</w:t>
      </w:r>
    </w:p>
    <w:p w:rsidR="009F7FA4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 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13.09.2012 № 43 «</w:t>
      </w:r>
      <w:r w:rsidRPr="00966589">
        <w:rPr>
          <w:rFonts w:ascii="Times New Roman" w:hAnsi="Times New Roman"/>
          <w:kern w:val="1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».</w:t>
      </w:r>
    </w:p>
    <w:p w:rsidR="004351F8" w:rsidRPr="00966589" w:rsidRDefault="009F7FA4" w:rsidP="009F7FA4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Признать утратившими силу постановление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от 25.09.2015 № 114 «</w:t>
      </w:r>
      <w:r w:rsidRPr="00966589">
        <w:rPr>
          <w:rFonts w:ascii="Times New Roman" w:hAnsi="Times New Roman"/>
          <w:kern w:val="1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966589">
        <w:rPr>
          <w:rFonts w:ascii="Times New Roman" w:hAnsi="Times New Roman"/>
          <w:kern w:val="1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kern w:val="1"/>
          <w:sz w:val="24"/>
          <w:szCs w:val="24"/>
        </w:rPr>
        <w:t xml:space="preserve"> сельского поселения от 13.09.2012 № 43 «Об утверждении административного регламента предоставления муниципальной услуги «</w:t>
      </w:r>
      <w:r w:rsidRPr="00966589">
        <w:rPr>
          <w:rFonts w:ascii="Times New Roman" w:hAnsi="Times New Roman"/>
          <w:sz w:val="24"/>
          <w:szCs w:val="24"/>
        </w:rPr>
        <w:t>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966589">
        <w:rPr>
          <w:rFonts w:ascii="Times New Roman" w:hAnsi="Times New Roman"/>
          <w:kern w:val="1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4351F8" w:rsidRPr="00966589" w:rsidRDefault="009F7FA4" w:rsidP="009F7FA4">
      <w:pPr>
        <w:tabs>
          <w:tab w:val="left" w:pos="567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ab/>
        <w:t>3</w:t>
      </w:r>
      <w:r w:rsidR="004351F8" w:rsidRPr="00966589">
        <w:rPr>
          <w:rFonts w:ascii="Times New Roman" w:hAnsi="Times New Roman"/>
          <w:bCs/>
          <w:sz w:val="24"/>
          <w:szCs w:val="24"/>
        </w:rPr>
        <w:t>. Настоящее постановление вступает в силу со дня официального обнародования.</w:t>
      </w:r>
    </w:p>
    <w:p w:rsidR="004351F8" w:rsidRPr="00966589" w:rsidRDefault="009F7FA4" w:rsidP="009F7FA4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4</w:t>
      </w:r>
      <w:r w:rsidR="004351F8" w:rsidRPr="00966589">
        <w:rPr>
          <w:rFonts w:ascii="Times New Roman" w:hAnsi="Times New Roman"/>
          <w:bCs/>
          <w:sz w:val="24"/>
          <w:szCs w:val="24"/>
        </w:rPr>
        <w:t>. Обнародовать настоящее постановление в порядке, установленном Уставом муниципального образования «</w:t>
      </w:r>
      <w:proofErr w:type="spellStart"/>
      <w:r w:rsidR="004351F8" w:rsidRPr="00966589">
        <w:rPr>
          <w:rFonts w:ascii="Times New Roman" w:hAnsi="Times New Roman"/>
          <w:bCs/>
          <w:sz w:val="24"/>
          <w:szCs w:val="24"/>
        </w:rPr>
        <w:t>Нововасюганское</w:t>
      </w:r>
      <w:proofErr w:type="spellEnd"/>
      <w:r w:rsidR="004351F8" w:rsidRPr="00966589">
        <w:rPr>
          <w:rFonts w:ascii="Times New Roman" w:hAnsi="Times New Roman"/>
          <w:bCs/>
          <w:sz w:val="24"/>
          <w:szCs w:val="24"/>
        </w:rPr>
        <w:t xml:space="preserve">  сельское поселение».</w:t>
      </w:r>
    </w:p>
    <w:p w:rsidR="00820188" w:rsidRPr="00966589" w:rsidRDefault="00820188" w:rsidP="009F7FA4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820188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  <w:lang w:eastAsia="ar-SA"/>
        </w:rPr>
        <w:t xml:space="preserve">Глава сельского поселения </w:t>
      </w:r>
      <w:r w:rsidRPr="00966589">
        <w:rPr>
          <w:rFonts w:ascii="Times New Roman" w:hAnsi="Times New Roman"/>
          <w:sz w:val="24"/>
          <w:szCs w:val="24"/>
          <w:lang w:eastAsia="ar-SA"/>
        </w:rPr>
        <w:tab/>
      </w:r>
      <w:r w:rsidRPr="00966589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                     П.Г. Лысенко</w:t>
      </w:r>
    </w:p>
    <w:tbl>
      <w:tblPr>
        <w:tblW w:w="0" w:type="auto"/>
        <w:tblLook w:val="000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C74202" w:rsidRDefault="00C74202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1330D9" w:rsidRPr="00966589">
        <w:rPr>
          <w:rFonts w:ascii="Times New Roman" w:hAnsi="Times New Roman" w:cs="Times New Roman"/>
          <w:sz w:val="24"/>
          <w:szCs w:val="24"/>
        </w:rPr>
        <w:t>МКУ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E03C3" w:rsidRPr="00966589" w:rsidRDefault="001330D9" w:rsidP="00EE03C3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 w:rsidRPr="00966589">
        <w:rPr>
          <w:rFonts w:ascii="Times New Roman" w:eastAsiaTheme="minorHAnsi" w:hAnsi="Times New Roman"/>
          <w:sz w:val="24"/>
          <w:szCs w:val="24"/>
        </w:rPr>
        <w:t>Нововасюганского</w:t>
      </w:r>
      <w:proofErr w:type="spellEnd"/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1330D9" w:rsidRPr="00966589" w:rsidRDefault="001330D9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eastAsiaTheme="minorHAnsi" w:hAnsi="Times New Roman"/>
          <w:sz w:val="24"/>
          <w:szCs w:val="24"/>
        </w:rPr>
        <w:t>Каргасокского района Томской области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от </w:t>
      </w:r>
      <w:r w:rsidR="00C74202">
        <w:rPr>
          <w:rFonts w:ascii="Times New Roman" w:hAnsi="Times New Roman" w:cs="Times New Roman"/>
          <w:sz w:val="24"/>
          <w:szCs w:val="24"/>
        </w:rPr>
        <w:t>28.04.</w:t>
      </w:r>
      <w:r w:rsidRPr="00966589">
        <w:rPr>
          <w:rFonts w:ascii="Times New Roman" w:hAnsi="Times New Roman" w:cs="Times New Roman"/>
          <w:sz w:val="24"/>
          <w:szCs w:val="24"/>
        </w:rPr>
        <w:t>201</w:t>
      </w:r>
      <w:r w:rsidR="009F7FA4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C74202">
        <w:rPr>
          <w:rFonts w:ascii="Times New Roman" w:hAnsi="Times New Roman" w:cs="Times New Roman"/>
          <w:sz w:val="24"/>
          <w:szCs w:val="24"/>
        </w:rPr>
        <w:t xml:space="preserve"> 35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МУНИЦИПАЛЬНОГО ОБРАЗОВАНИЯ "НОВОВАСЮГАНСКОЕ СЕЛЬСКОЕ ПОСЕЛЕНИЕ"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9F7FA4" w:rsidRPr="00966589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Настоящий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 предоставления муниципальной услуги «Выдача разрешений на ввод в эксплуатацию объектов капитального строительства, расположенных на территори</w:t>
      </w:r>
      <w:r w:rsidR="00966589" w:rsidRPr="00966589">
        <w:rPr>
          <w:rFonts w:ascii="Times New Roman" w:hAnsi="Times New Roman"/>
          <w:sz w:val="24"/>
          <w:szCs w:val="24"/>
        </w:rPr>
        <w:t>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66589" w:rsidRPr="00966589">
        <w:rPr>
          <w:rFonts w:ascii="Times New Roman" w:hAnsi="Times New Roman"/>
          <w:sz w:val="24"/>
          <w:szCs w:val="24"/>
        </w:rPr>
        <w:t>»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96658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дминистративный регламент) разработан в целях повышения качества предоставления муниципальной услуги</w:t>
      </w:r>
      <w:r w:rsidR="00DD02F6" w:rsidRPr="00966589">
        <w:rPr>
          <w:rFonts w:ascii="Times New Roman" w:hAnsi="Times New Roman"/>
          <w:sz w:val="24"/>
          <w:szCs w:val="24"/>
        </w:rPr>
        <w:t xml:space="preserve"> 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по в</w:t>
      </w:r>
      <w:r w:rsidR="00DD02F6" w:rsidRPr="00966589">
        <w:rPr>
          <w:rFonts w:ascii="Times New Roman" w:hAnsi="Times New Roman"/>
          <w:sz w:val="24"/>
          <w:szCs w:val="24"/>
        </w:rPr>
        <w:t>ыдаче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D02F6" w:rsidRPr="00966589">
        <w:rPr>
          <w:rFonts w:ascii="Times New Roman" w:hAnsi="Times New Roman"/>
          <w:kern w:val="1"/>
          <w:sz w:val="24"/>
          <w:szCs w:val="24"/>
        </w:rPr>
        <w:t>, создания комфортных условий для участников отношений, возникающих при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</w:t>
      </w:r>
      <w:proofErr w:type="gramStart"/>
      <w:r w:rsidR="00DD02F6" w:rsidRPr="00966589">
        <w:rPr>
          <w:rFonts w:ascii="Times New Roman" w:hAnsi="Times New Roman"/>
          <w:kern w:val="1"/>
          <w:sz w:val="24"/>
          <w:szCs w:val="24"/>
        </w:rPr>
        <w:t>предоставлении</w:t>
      </w:r>
      <w:proofErr w:type="gramEnd"/>
      <w:r w:rsidR="00DD02F6" w:rsidRPr="00966589">
        <w:rPr>
          <w:rFonts w:ascii="Times New Roman" w:hAnsi="Times New Roman"/>
          <w:kern w:val="1"/>
          <w:sz w:val="24"/>
          <w:szCs w:val="24"/>
        </w:rPr>
        <w:t xml:space="preserve"> муниципальной услуги, определяет сроки и последовательность действий (административных процедур) при осуществлении полномочий по предоставлению муниципальной услуги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непосредственно специалистом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"специалист");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>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Pr="00966589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 xml:space="preserve"> Каргасокского района Томской области (далее – администрация </w:t>
      </w:r>
      <w:proofErr w:type="spellStart"/>
      <w:r w:rsidR="00DD02F6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Pr="00966589">
        <w:rPr>
          <w:rFonts w:ascii="Times New Roman" w:hAnsi="Times New Roman"/>
          <w:sz w:val="24"/>
          <w:szCs w:val="24"/>
        </w:rPr>
        <w:t xml:space="preserve">: 636740,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>, ул. Советская, д. 49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636740 Томская область, </w:t>
      </w:r>
      <w:proofErr w:type="spellStart"/>
      <w:r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Pr="00966589">
        <w:rPr>
          <w:rFonts w:ascii="Times New Roman" w:hAnsi="Times New Roman"/>
          <w:sz w:val="24"/>
          <w:szCs w:val="24"/>
        </w:rPr>
        <w:t>Совесткая</w:t>
      </w:r>
      <w:proofErr w:type="spellEnd"/>
      <w:r w:rsidRPr="00966589">
        <w:rPr>
          <w:rFonts w:ascii="Times New Roman" w:hAnsi="Times New Roman"/>
          <w:sz w:val="24"/>
          <w:szCs w:val="24"/>
        </w:rPr>
        <w:t>, д. 49.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636740 Томская область,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район, </w:t>
      </w:r>
      <w:proofErr w:type="gramStart"/>
      <w:r w:rsidR="0024557D"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="0024557D" w:rsidRPr="00966589">
        <w:rPr>
          <w:rFonts w:ascii="Times New Roman" w:hAnsi="Times New Roman"/>
          <w:sz w:val="24"/>
          <w:szCs w:val="24"/>
        </w:rPr>
        <w:t xml:space="preserve">. Новый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Васюган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, ул.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Совесткая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>, д. 49.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четверг, пятница: с 09.00 до17.15 ч., перерыв с 13-00 до14-00 ч.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Телефон: (38253) 23384.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proofErr w:type="spellStart"/>
      <w:r w:rsidR="0024557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24557D" w:rsidRPr="00966589">
        <w:rPr>
          <w:rFonts w:ascii="Times New Roman" w:hAnsi="Times New Roman"/>
          <w:sz w:val="24"/>
          <w:szCs w:val="24"/>
        </w:rPr>
        <w:t xml:space="preserve"> сельского поселения:</w:t>
      </w:r>
      <w:proofErr w:type="gramEnd"/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по письменным обращениям заявителей;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по тел. 8 (38253) 29384;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Pr="00966589">
        <w:rPr>
          <w:rFonts w:ascii="Times New Roman" w:hAnsi="Times New Roman"/>
          <w:sz w:val="24"/>
          <w:szCs w:val="24"/>
        </w:rPr>
        <w:t>@</w:t>
      </w:r>
      <w:r w:rsidRPr="00966589">
        <w:rPr>
          <w:rFonts w:ascii="Times New Roman" w:hAnsi="Times New Roman"/>
          <w:sz w:val="24"/>
          <w:szCs w:val="24"/>
          <w:lang w:val="en-US"/>
        </w:rPr>
        <w:t>kargasok</w:t>
      </w:r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Pr="00966589">
        <w:rPr>
          <w:rFonts w:ascii="Times New Roman" w:hAnsi="Times New Roman"/>
          <w:sz w:val="24"/>
          <w:szCs w:val="24"/>
        </w:rPr>
        <w:t>http://www.novvas.tomsk.ru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proofErr w:type="spellStart"/>
      <w:r w:rsidR="0024557D" w:rsidRPr="00966589">
        <w:rPr>
          <w:rFonts w:ascii="Times New Roman" w:hAnsi="Times New Roman"/>
          <w:spacing w:val="6"/>
          <w:sz w:val="24"/>
          <w:szCs w:val="24"/>
        </w:rPr>
        <w:t>Нововасюгаснкого</w:t>
      </w:r>
      <w:proofErr w:type="spellEnd"/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Pr="00966589">
        <w:rPr>
          <w:rFonts w:ascii="Times New Roman" w:hAnsi="Times New Roman"/>
          <w:spacing w:val="-1"/>
          <w:sz w:val="24"/>
          <w:szCs w:val="24"/>
        </w:rPr>
        <w:t>– пятница с 09.00 до 17.15.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телефону для справок 8 (38253) 29-384.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"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специалиста 1 категории.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66589">
          <w:rPr>
            <w:rFonts w:ascii="Times New Roman" w:hAnsi="Times New Roman"/>
            <w:sz w:val="24"/>
            <w:szCs w:val="24"/>
          </w:rPr>
          <w:t>части 6 статьи</w:t>
        </w:r>
        <w:proofErr w:type="gramEnd"/>
        <w:r w:rsidRPr="00966589">
          <w:rPr>
            <w:rFonts w:ascii="Times New Roman" w:hAnsi="Times New Roman"/>
            <w:sz w:val="24"/>
            <w:szCs w:val="24"/>
          </w:rPr>
          <w:t xml:space="preserve">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Срок предоставления муниципальной услуги – </w:t>
      </w:r>
      <w:r w:rsidR="0031528D" w:rsidRPr="00966589">
        <w:rPr>
          <w:rFonts w:ascii="Times New Roman" w:hAnsi="Times New Roman" w:cs="Times New Roman"/>
          <w:sz w:val="24"/>
          <w:szCs w:val="24"/>
        </w:rPr>
        <w:t>7</w:t>
      </w:r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840112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дней со дня поступления заявления о выдаче разрешения на ввод объекта в эксплуатацию в Администрацию </w:t>
      </w:r>
      <w:proofErr w:type="spellStart"/>
      <w:r w:rsidR="0031528D" w:rsidRPr="0096658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spellStart"/>
      <w:r w:rsidR="0031528D" w:rsidRPr="00966589">
        <w:rPr>
          <w:rFonts w:ascii="Times New Roman" w:hAnsi="Times New Roman" w:cs="Times New Roman"/>
          <w:sz w:val="24"/>
          <w:szCs w:val="24"/>
        </w:rPr>
        <w:t>псоеления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proofErr w:type="gram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</w:t>
      </w:r>
      <w:r w:rsidRPr="00966589">
        <w:rPr>
          <w:rFonts w:ascii="Times New Roman" w:hAnsi="Times New Roman"/>
          <w:sz w:val="24"/>
          <w:szCs w:val="24"/>
        </w:rPr>
        <w:lastRenderedPageBreak/>
        <w:t>культурного 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) </w:t>
      </w:r>
      <w:r w:rsidR="0031528D" w:rsidRPr="00966589">
        <w:rPr>
          <w:rFonts w:ascii="Times New Roman" w:hAnsi="Times New Roman"/>
          <w:sz w:val="24"/>
          <w:szCs w:val="24"/>
        </w:rPr>
        <w:t>распоряжением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Каргасокского района </w:t>
      </w:r>
      <w:r w:rsidR="0031528D" w:rsidRPr="00966589">
        <w:rPr>
          <w:rFonts w:ascii="Times New Roman" w:hAnsi="Times New Roman"/>
          <w:sz w:val="24"/>
          <w:szCs w:val="24"/>
        </w:rPr>
        <w:t xml:space="preserve">Томской области </w:t>
      </w:r>
      <w:r w:rsidRPr="00966589">
        <w:rPr>
          <w:rFonts w:ascii="Times New Roman" w:hAnsi="Times New Roman"/>
          <w:sz w:val="24"/>
          <w:szCs w:val="24"/>
        </w:rPr>
        <w:t xml:space="preserve">от </w:t>
      </w:r>
      <w:r w:rsidR="0031528D" w:rsidRPr="00966589">
        <w:rPr>
          <w:rFonts w:ascii="Times New Roman" w:hAnsi="Times New Roman"/>
          <w:sz w:val="24"/>
          <w:szCs w:val="24"/>
        </w:rPr>
        <w:t>12</w:t>
      </w:r>
      <w:r w:rsidRPr="00966589">
        <w:rPr>
          <w:rFonts w:ascii="Times New Roman" w:hAnsi="Times New Roman"/>
          <w:sz w:val="24"/>
          <w:szCs w:val="24"/>
        </w:rPr>
        <w:t>.</w:t>
      </w:r>
      <w:r w:rsidR="0031528D" w:rsidRPr="00966589">
        <w:rPr>
          <w:rFonts w:ascii="Times New Roman" w:hAnsi="Times New Roman"/>
          <w:sz w:val="24"/>
          <w:szCs w:val="24"/>
        </w:rPr>
        <w:t>01</w:t>
      </w:r>
      <w:r w:rsidRPr="00966589">
        <w:rPr>
          <w:rFonts w:ascii="Times New Roman" w:hAnsi="Times New Roman"/>
          <w:sz w:val="24"/>
          <w:szCs w:val="24"/>
        </w:rPr>
        <w:t>.201</w:t>
      </w:r>
      <w:r w:rsidR="0031528D" w:rsidRPr="00966589">
        <w:rPr>
          <w:rFonts w:ascii="Times New Roman" w:hAnsi="Times New Roman"/>
          <w:sz w:val="24"/>
          <w:szCs w:val="24"/>
        </w:rPr>
        <w:t>5</w:t>
      </w:r>
      <w:r w:rsidRPr="00966589">
        <w:rPr>
          <w:rFonts w:ascii="Times New Roman" w:hAnsi="Times New Roman"/>
          <w:sz w:val="24"/>
          <w:szCs w:val="24"/>
        </w:rPr>
        <w:t xml:space="preserve"> №</w:t>
      </w:r>
      <w:r w:rsidR="0031528D" w:rsidRPr="00966589">
        <w:rPr>
          <w:rFonts w:ascii="Times New Roman" w:hAnsi="Times New Roman"/>
          <w:sz w:val="24"/>
          <w:szCs w:val="24"/>
        </w:rPr>
        <w:t xml:space="preserve"> 1</w:t>
      </w:r>
      <w:r w:rsidRPr="00966589">
        <w:rPr>
          <w:rFonts w:ascii="Times New Roman" w:hAnsi="Times New Roman"/>
          <w:sz w:val="24"/>
          <w:szCs w:val="24"/>
        </w:rPr>
        <w:t xml:space="preserve"> «Об утверждении регламента работы </w:t>
      </w:r>
      <w:r w:rsidR="0031528D" w:rsidRPr="00966589">
        <w:rPr>
          <w:rFonts w:ascii="Times New Roman" w:hAnsi="Times New Roman"/>
          <w:sz w:val="24"/>
          <w:szCs w:val="24"/>
        </w:rPr>
        <w:t>МКУ а</w:t>
      </w:r>
      <w:r w:rsidRPr="00966589">
        <w:rPr>
          <w:rFonts w:ascii="Times New Roman" w:hAnsi="Times New Roman"/>
          <w:sz w:val="24"/>
          <w:szCs w:val="24"/>
        </w:rPr>
        <w:t xml:space="preserve">дминистрации </w:t>
      </w:r>
      <w:proofErr w:type="spellStart"/>
      <w:r w:rsidR="0031528D"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1528D" w:rsidRPr="00966589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>Каргасокского района</w:t>
      </w:r>
      <w:r w:rsidR="0031528D" w:rsidRPr="00966589">
        <w:rPr>
          <w:rFonts w:ascii="Times New Roman" w:hAnsi="Times New Roman"/>
          <w:sz w:val="24"/>
          <w:szCs w:val="24"/>
        </w:rPr>
        <w:t xml:space="preserve"> Томской области».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предоставляется следующий пакет документов:</w:t>
      </w:r>
    </w:p>
    <w:p w:rsidR="009C2874" w:rsidRPr="00966589" w:rsidRDefault="009C2874" w:rsidP="009C2874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>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</w:t>
      </w:r>
      <w:r>
        <w:rPr>
          <w:rFonts w:ascii="Times New Roman" w:hAnsi="Times New Roman"/>
          <w:sz w:val="24"/>
          <w:szCs w:val="24"/>
        </w:rPr>
        <w:t>го</w:t>
      </w:r>
      <w:r w:rsidRPr="00966589">
        <w:rPr>
          <w:rFonts w:ascii="Times New Roman" w:hAnsi="Times New Roman"/>
          <w:sz w:val="24"/>
          <w:szCs w:val="24"/>
        </w:rPr>
        <w:t xml:space="preserve"> поселени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 w:cs="Times New Roman"/>
          <w:sz w:val="24"/>
          <w:szCs w:val="24"/>
        </w:rPr>
        <w:t>, МФЦ. Заявление подписывается заявителем либо представителем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б)</w:t>
      </w:r>
      <w:r w:rsidRPr="00966589">
        <w:rPr>
          <w:rFonts w:ascii="Times New Roman" w:hAnsi="Times New Roman"/>
          <w:sz w:val="24"/>
          <w:szCs w:val="24"/>
        </w:rPr>
        <w:t xml:space="preserve">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C2874" w:rsidRDefault="009C2874" w:rsidP="009C287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Pr="00966589">
        <w:rPr>
          <w:rFonts w:ascii="Times New Roman" w:hAnsi="Times New Roman"/>
          <w:sz w:val="24"/>
          <w:szCs w:val="24"/>
        </w:rPr>
        <w:t>р</w:t>
      </w:r>
      <w:proofErr w:type="gramEnd"/>
      <w:r w:rsidRPr="00966589">
        <w:rPr>
          <w:rFonts w:ascii="Times New Roman" w:hAnsi="Times New Roman"/>
          <w:sz w:val="24"/>
          <w:szCs w:val="24"/>
        </w:rPr>
        <w:t>азрешение на строительство;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66589">
        <w:rPr>
          <w:rFonts w:ascii="Times New Roman" w:hAnsi="Times New Roman" w:cs="Times New Roman"/>
          <w:sz w:val="24"/>
          <w:szCs w:val="24"/>
        </w:rPr>
        <w:t>) акт приемки объекта капитального строительства (в случае осуществления строительства, 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е</w:t>
      </w:r>
      <w:r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ж</w:t>
      </w:r>
      <w:r w:rsidRPr="00966589">
        <w:rPr>
          <w:rFonts w:ascii="Times New Roman" w:hAnsi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spellEnd"/>
      <w:r w:rsidRPr="00966589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66589">
        <w:rPr>
          <w:rFonts w:ascii="Times New Roman" w:hAnsi="Times New Roman"/>
          <w:sz w:val="24"/>
          <w:szCs w:val="24"/>
        </w:rPr>
        <w:t>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966589">
        <w:rPr>
          <w:rFonts w:ascii="Times New Roman" w:hAnsi="Times New Roman"/>
          <w:sz w:val="24"/>
          <w:szCs w:val="24"/>
        </w:rPr>
        <w:t xml:space="preserve">) документ, подтверждающий заключение </w:t>
      </w:r>
      <w:proofErr w:type="gramStart"/>
      <w:r w:rsidRPr="00966589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</w:t>
      </w:r>
      <w:hyperlink r:id="rId11" w:history="1">
        <w:r w:rsidRPr="0096658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 об </w:t>
      </w:r>
      <w:r w:rsidRPr="00966589">
        <w:rPr>
          <w:rFonts w:ascii="Times New Roman" w:hAnsi="Times New Roman"/>
          <w:sz w:val="24"/>
          <w:szCs w:val="24"/>
        </w:rPr>
        <w:lastRenderedPageBreak/>
        <w:t>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966589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л</w:t>
      </w:r>
      <w:r w:rsidRPr="00966589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r w:rsidRPr="00966589">
        <w:rPr>
          <w:rFonts w:ascii="Times New Roman" w:hAnsi="Times New Roman" w:cs="Times New Roman"/>
          <w:sz w:val="24"/>
          <w:szCs w:val="24"/>
        </w:rPr>
        <w:t>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  <w:proofErr w:type="gramEnd"/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</w:t>
      </w:r>
      <w:r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строительство;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</w:t>
      </w:r>
      <w:r w:rsidRPr="009C2874">
        <w:rPr>
          <w:rFonts w:ascii="Times New Roman" w:hAnsi="Times New Roman"/>
          <w:sz w:val="24"/>
          <w:szCs w:val="24"/>
        </w:rPr>
        <w:t>кодекса Российской Федерации;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</w:t>
      </w:r>
      <w:r w:rsidRPr="00966589">
        <w:rPr>
          <w:rFonts w:ascii="Times New Roman" w:hAnsi="Times New Roman"/>
          <w:sz w:val="24"/>
          <w:szCs w:val="24"/>
        </w:rPr>
        <w:lastRenderedPageBreak/>
        <w:t>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4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bCs/>
          <w:spacing w:val="-2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bCs/>
          <w:spacing w:val="-2"/>
          <w:sz w:val="24"/>
          <w:szCs w:val="24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Документы, необходимые для предоставления муниципальной услуги, могут быть представлены в </w:t>
      </w:r>
      <w:r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заявителем лично, с использованием различных средств связи (почта, факс, электронная почта и т.д.),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2.10. Основания для отказа в приеме документов отсутствуют. 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9C2874">
        <w:rPr>
          <w:rFonts w:ascii="Times New Roman" w:hAnsi="Times New Roman"/>
          <w:sz w:val="24"/>
          <w:szCs w:val="24"/>
        </w:rPr>
        <w:t>Российской Федерации</w:t>
      </w:r>
      <w:r w:rsidRPr="00966589">
        <w:rPr>
          <w:rFonts w:ascii="Times New Roman" w:hAnsi="Times New Roman"/>
          <w:sz w:val="24"/>
          <w:szCs w:val="24"/>
        </w:rPr>
        <w:t>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несоответствие объекта капитального строительства требованиям градостроительного плана земельного участка или в случае строительства, реконструкции линейного объекта требованиям проекта планировки территории и проекта межевания территории;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9C2874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</w:t>
      </w:r>
      <w:r>
        <w:rPr>
          <w:rFonts w:ascii="Times New Roman" w:hAnsi="Times New Roman"/>
          <w:sz w:val="24"/>
          <w:szCs w:val="24"/>
        </w:rPr>
        <w:t>льного жилищного строительства);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C2874">
        <w:rPr>
          <w:rFonts w:ascii="Times New Roman" w:hAnsi="Times New Roman"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</w:t>
      </w:r>
      <w:proofErr w:type="gramStart"/>
      <w:r w:rsidRPr="009C2874">
        <w:rPr>
          <w:rFonts w:ascii="Times New Roman" w:hAnsi="Times New Roman"/>
          <w:sz w:val="24"/>
          <w:szCs w:val="24"/>
        </w:rPr>
        <w:t>Федерации</w:t>
      </w:r>
      <w:proofErr w:type="gramEnd"/>
      <w:r w:rsidRPr="009C2874">
        <w:rPr>
          <w:rFonts w:ascii="Times New Roman" w:hAnsi="Times New Roman"/>
          <w:sz w:val="24"/>
          <w:szCs w:val="24"/>
        </w:rP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9C2874" w:rsidRPr="00966589" w:rsidRDefault="009C2874" w:rsidP="009C2874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регистрируется в день его поступления.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2.16. Требования к помещениям: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966589">
        <w:rPr>
          <w:rFonts w:ascii="Times New Roman" w:hAnsi="Times New Roman"/>
          <w:sz w:val="24"/>
          <w:szCs w:val="24"/>
        </w:rPr>
        <w:t>СанПиН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 2.2.2/2.4.1340-03».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9C2874" w:rsidRPr="00966589" w:rsidRDefault="009C2874" w:rsidP="009C2874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9C2874" w:rsidRPr="00966589" w:rsidRDefault="009C2874" w:rsidP="009C2874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граждан. 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2.17.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входа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9C2874" w:rsidRPr="00966589" w:rsidRDefault="009C2874" w:rsidP="009C28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9C2874" w:rsidRPr="00966589" w:rsidRDefault="009C2874" w:rsidP="009C2874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Pr="00966589">
        <w:t xml:space="preserve">. 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2.18. Показатели качества муниципальной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2.19. Показатели доступности муниципальной  услуги: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hyperlink r:id="rId15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предоставления муниципальной услуги на информационных стендах в здании администрации </w:t>
      </w:r>
      <w:hyperlink r:id="rId16" w:history="1">
        <w:r w:rsidRPr="00E70E6B">
          <w:rPr>
            <w:rStyle w:val="a9"/>
            <w:rFonts w:ascii="Times New Roman" w:hAnsi="Times New Roman" w:cs="Calibri"/>
            <w:sz w:val="24"/>
            <w:szCs w:val="24"/>
          </w:rPr>
          <w:t>http://www.novvas.tomsk.ru</w:t>
        </w:r>
      </w:hyperlink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  <w:proofErr w:type="gramEnd"/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66589">
        <w:rPr>
          <w:rFonts w:ascii="Times New Roman" w:hAnsi="Times New Roman"/>
          <w:sz w:val="24"/>
          <w:szCs w:val="24"/>
        </w:rPr>
        <w:t>д</w:t>
      </w:r>
      <w:proofErr w:type="spellEnd"/>
      <w:r w:rsidRPr="00966589">
        <w:rPr>
          <w:rFonts w:ascii="Times New Roman" w:hAnsi="Times New Roman"/>
          <w:sz w:val="24"/>
          <w:szCs w:val="24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966589">
        <w:rPr>
          <w:rFonts w:ascii="Times New Roman" w:hAnsi="Times New Roman"/>
          <w:sz w:val="24"/>
          <w:szCs w:val="24"/>
        </w:rPr>
        <w:t>дств св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язи (почта, факс, электронная почта и т.д.) и </w:t>
      </w:r>
      <w:proofErr w:type="spellStart"/>
      <w:r w:rsidRPr="00966589">
        <w:rPr>
          <w:rFonts w:ascii="Times New Roman" w:hAnsi="Times New Roman"/>
          <w:sz w:val="24"/>
          <w:szCs w:val="24"/>
        </w:rPr>
        <w:t>веб-сервисов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(</w:t>
      </w:r>
      <w:r w:rsidRPr="00966589">
        <w:rPr>
          <w:rFonts w:ascii="Times New Roman" w:hAnsi="Times New Roman"/>
          <w:spacing w:val="-2"/>
          <w:sz w:val="24"/>
          <w:szCs w:val="24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966589">
        <w:rPr>
          <w:rFonts w:ascii="Times New Roman" w:hAnsi="Times New Roman"/>
          <w:sz w:val="24"/>
          <w:szCs w:val="24"/>
        </w:rPr>
        <w:t>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Заявителю предоставляется возможность получения муниципальной услуги помимо личного обращения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(функций), Портала государственных и муниципальных услуг Томской области, направления почтового отправления,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(функций), Портала государственных и муниципальных услуг Томской области, заявителю предоставляется возможность: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Сосновского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предоставляется возможность распечатать аналог талона-подтверждения.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9C2874" w:rsidRPr="00966589" w:rsidRDefault="009C2874" w:rsidP="009C2874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0" w:name="_Toc136151977"/>
      <w:bookmarkStart w:id="1" w:name="_Toc136239813"/>
      <w:bookmarkStart w:id="2" w:name="_Toc136321787"/>
      <w:bookmarkStart w:id="3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0"/>
    <w:bookmarkEnd w:id="1"/>
    <w:bookmarkEnd w:id="2"/>
    <w:bookmarkEnd w:id="3"/>
    <w:p w:rsidR="009C2874" w:rsidRPr="00966589" w:rsidRDefault="009C2874" w:rsidP="009C2874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4" w:name="OLE_LINK3"/>
      <w:bookmarkStart w:id="5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4"/>
      <w:bookmarkEnd w:id="5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3.2.4. 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966589">
        <w:rPr>
          <w:rFonts w:ascii="Times New Roman" w:hAnsi="Times New Roman"/>
          <w:sz w:val="24"/>
          <w:szCs w:val="24"/>
        </w:rPr>
        <w:t>,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если заявление и приложенные к нему документы представлены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6589">
        <w:rPr>
          <w:rFonts w:ascii="Times New Roman" w:hAnsi="Times New Roman"/>
          <w:sz w:val="24"/>
          <w:szCs w:val="24"/>
        </w:rPr>
        <w:t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После регистрации документы передаются специалистом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>
        <w:rPr>
          <w:rFonts w:ascii="Times New Roman" w:hAnsi="Times New Roman"/>
          <w:sz w:val="24"/>
          <w:szCs w:val="24"/>
        </w:rPr>
        <w:t>редается ведущему специалисту</w:t>
      </w:r>
      <w:r w:rsidRPr="00966589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966589">
        <w:rPr>
          <w:rFonts w:ascii="Times New Roman" w:hAnsi="Times New Roman"/>
          <w:sz w:val="24"/>
          <w:szCs w:val="24"/>
        </w:rPr>
        <w:t>отвечающего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за предоставлением муниципальной услуги. 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услуги.</w:t>
      </w:r>
    </w:p>
    <w:p w:rsidR="009C2874" w:rsidRPr="00966589" w:rsidRDefault="009C2874" w:rsidP="009C2874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3.3.1.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 настоящего административного регламента.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3.3.2. В случае непредставления заявителем документов, которые он вправе предоставить в соответствии с пунктом 2.7. настоящего административного регламента, и отсутствия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3.3.3.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заявителем всех документов из перечня, указанного в пункте 2.7. настоящего административного регламента, или при наличии таких документов (информации)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  <w:proofErr w:type="gramEnd"/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заверяются и приобщаются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к пакету документов специалистом, ответственным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9C2874" w:rsidRPr="00543E33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3.4.1. Основанием для начала административной процедуры является непредставление заявителем документов, указа</w:t>
      </w:r>
      <w:r>
        <w:rPr>
          <w:rFonts w:ascii="Times New Roman" w:hAnsi="Times New Roman"/>
          <w:sz w:val="24"/>
          <w:szCs w:val="24"/>
        </w:rPr>
        <w:t>нных в подпункте 3 пункта 2.7.</w:t>
      </w:r>
      <w:r w:rsidRPr="00966589">
        <w:rPr>
          <w:rFonts w:ascii="Times New Roman" w:hAnsi="Times New Roman"/>
          <w:sz w:val="24"/>
          <w:szCs w:val="24"/>
        </w:rPr>
        <w:t xml:space="preserve">,  подпункте 3 пункта 2.7., подпункте 3 пункта 2.7. настоящего административного регламента, и отсутствие таких </w:t>
      </w:r>
      <w:r w:rsidRPr="00543E33">
        <w:rPr>
          <w:rFonts w:ascii="Times New Roman" w:hAnsi="Times New Roman"/>
          <w:sz w:val="24"/>
          <w:szCs w:val="24"/>
        </w:rPr>
        <w:t xml:space="preserve">документов (информации) в администрации </w:t>
      </w:r>
      <w:proofErr w:type="spellStart"/>
      <w:r w:rsidR="00543E33" w:rsidRP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Для получения указанных документов (информации) специалист, ответственный за предоставление муниципальной услуги, направляет межведомственный запрос </w:t>
      </w:r>
      <w:proofErr w:type="gramStart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а) федеральный орган исполнительной власти, осуществляющий функции по государственной регистрации прав на недвижимое имущество и сделок с ним о предоставлении сведений, указанных в абзаце 2 подпункта 3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дминистративного регламента;</w:t>
      </w:r>
    </w:p>
    <w:p w:rsidR="009C2874" w:rsidRPr="00543E33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б) федеральный орган исполнительной власти, орган исполнительной власти Томской области, осуществляющий государственный строительный надзор, о предоставлении сведений, указанных в абзаце 5 подпункта 3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 регламента;</w:t>
      </w:r>
    </w:p>
    <w:p w:rsidR="009C2874" w:rsidRPr="00E433C8" w:rsidRDefault="009C2874" w:rsidP="009C287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в) федеральные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власти, органы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исполнительной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власти Томской области, органы местного самоуправления либо подведомственные государственным органам или органам местного самоуправления организации, указанные в заявлении о 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выдаче разрешения на ввод объекта в эксплуатацию о предоставлении сведений, указанных в абзацах 6 - 11 подпункта 3 пункта 2.7. настоящего </w:t>
      </w:r>
      <w:r w:rsidR="00543E33"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а</w:t>
      </w:r>
      <w:r w:rsidRPr="00543E33">
        <w:rPr>
          <w:rFonts w:ascii="Times New Roman" w:eastAsia="Times New Roman" w:hAnsi="Times New Roman"/>
          <w:color w:val="000000" w:themeColor="text1"/>
          <w:sz w:val="24"/>
          <w:szCs w:val="24"/>
        </w:rPr>
        <w:t>дминистративного</w:t>
      </w:r>
      <w:r w:rsidRPr="00E433C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регламента</w:t>
      </w:r>
      <w:r w:rsidRPr="00E433C8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3.4.3. Максимальный срок выполнения административной процедуры не может превышать 3 </w:t>
      </w:r>
      <w:r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3.5.1. 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3.5.8. </w:t>
      </w:r>
      <w:r w:rsidRPr="00966589">
        <w:rPr>
          <w:rFonts w:ascii="Times New Roman" w:hAnsi="Times New Roman"/>
          <w:sz w:val="24"/>
          <w:szCs w:val="24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/>
          <w:sz w:val="24"/>
          <w:szCs w:val="24"/>
        </w:rPr>
        <w:t>7 рабочих</w:t>
      </w:r>
      <w:r w:rsidRPr="00966589">
        <w:rPr>
          <w:rFonts w:ascii="Times New Roman" w:hAnsi="Times New Roman"/>
          <w:sz w:val="24"/>
          <w:szCs w:val="24"/>
        </w:rPr>
        <w:t xml:space="preserve"> дн</w:t>
      </w:r>
      <w:r>
        <w:rPr>
          <w:rFonts w:ascii="Times New Roman" w:hAnsi="Times New Roman"/>
          <w:sz w:val="24"/>
          <w:szCs w:val="24"/>
        </w:rPr>
        <w:t xml:space="preserve">ей со дня поступления заявления </w:t>
      </w:r>
      <w:r w:rsidRPr="00543E33">
        <w:rPr>
          <w:rFonts w:ascii="Times New Roman" w:hAnsi="Times New Roman"/>
          <w:sz w:val="24"/>
          <w:szCs w:val="24"/>
        </w:rPr>
        <w:t xml:space="preserve">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543E3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услуги).</w:t>
      </w:r>
    </w:p>
    <w:p w:rsidR="009C2874" w:rsidRPr="00966589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3.6.1. 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ответственному за предоставление муниципальной услуги, в течение того же рабочего дня, когда документ был зарегистрирован.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3.6.3. 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В случае, если результат предоставления муниципальной услуги оформлен муниципальным правовым актом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proofErr w:type="spellStart"/>
      <w:r w:rsidR="00543E33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9C2874" w:rsidRPr="00966589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подлежащих выдаче заявителю;</w:t>
      </w:r>
      <w:proofErr w:type="gramEnd"/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9C2874" w:rsidRPr="00966589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услуги.</w:t>
      </w:r>
    </w:p>
    <w:p w:rsidR="009C2874" w:rsidRPr="00966589" w:rsidRDefault="009C2874" w:rsidP="009C287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9C2874" w:rsidP="009C2874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ИСПОЛНЕНИЕМ АДМИНИСТРАТИВНОГО РЕГЛАМЕНТА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Pr="006110A5">
        <w:rPr>
          <w:rFonts w:ascii="Times New Roman" w:hAnsi="Times New Roman"/>
          <w:sz w:val="24"/>
          <w:szCs w:val="24"/>
        </w:rPr>
        <w:t xml:space="preserve">. Для текущего контроля используются сведения, имеющиеся 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организует и осуществляет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Pr="006110A5">
        <w:rPr>
          <w:rFonts w:ascii="Times New Roman" w:hAnsi="Times New Roman"/>
          <w:sz w:val="24"/>
          <w:szCs w:val="24"/>
        </w:rPr>
        <w:t>. Плановые проверки проводятся не чаще одного раза в 2 года.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</w:t>
      </w:r>
      <w:r w:rsidRPr="006110A5">
        <w:rPr>
          <w:rFonts w:ascii="Times New Roman" w:hAnsi="Times New Roman"/>
          <w:sz w:val="24"/>
          <w:szCs w:val="24"/>
        </w:rPr>
        <w:t xml:space="preserve">. При поступлении Главе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содержатся сведения о нарушении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настоящего Административного регламента по поручению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проводится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внеплановая проверка.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6110A5">
        <w:rPr>
          <w:rFonts w:ascii="Times New Roman" w:hAnsi="Times New Roman"/>
          <w:sz w:val="24"/>
          <w:szCs w:val="24"/>
        </w:rPr>
        <w:t>. Продолжительность плановых и внеплановых проверок не может превышать 7 календарных дней.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4.8</w:t>
      </w:r>
      <w:r w:rsidRPr="006110A5">
        <w:rPr>
          <w:rFonts w:ascii="Times New Roman" w:hAnsi="Times New Roman"/>
          <w:sz w:val="24"/>
          <w:szCs w:val="24"/>
        </w:rPr>
        <w:t>. Подготовка к проведению проверок включает в себя: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4.9</w:t>
      </w:r>
      <w:r w:rsidRPr="006110A5">
        <w:rPr>
          <w:rFonts w:ascii="Times New Roman" w:hAnsi="Times New Roman"/>
          <w:sz w:val="24"/>
          <w:szCs w:val="24"/>
        </w:rPr>
        <w:t>. Перед началом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в ходе которого </w:t>
      </w:r>
      <w:proofErr w:type="gramStart"/>
      <w:r w:rsidRPr="006110A5">
        <w:rPr>
          <w:rFonts w:ascii="Times New Roman" w:hAnsi="Times New Roman"/>
          <w:sz w:val="24"/>
          <w:szCs w:val="24"/>
        </w:rPr>
        <w:t>представляет состав комиссии и информирует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о порядке работы;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4.10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 xml:space="preserve">В процессе проверки председатель комиссии координирует работу ее членов, проводит служебные совещания и рабочие встречи с Главой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</w:t>
      </w:r>
      <w:r w:rsidRPr="006110A5">
        <w:rPr>
          <w:rFonts w:ascii="Times New Roman" w:hAnsi="Times New Roman"/>
          <w:sz w:val="24"/>
          <w:szCs w:val="24"/>
        </w:rPr>
        <w:lastRenderedPageBreak/>
        <w:t xml:space="preserve">поселения и при необходимости с работниками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4.11</w:t>
      </w:r>
      <w:r w:rsidRPr="006110A5">
        <w:rPr>
          <w:rFonts w:ascii="Times New Roman" w:hAnsi="Times New Roman"/>
          <w:sz w:val="24"/>
          <w:szCs w:val="24"/>
        </w:rPr>
        <w:t>. По завершении проверки председатель комиссии: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4.12</w:t>
      </w:r>
      <w:r w:rsidRPr="006110A5">
        <w:rPr>
          <w:rFonts w:ascii="Times New Roman" w:hAnsi="Times New Roman"/>
          <w:sz w:val="24"/>
          <w:szCs w:val="24"/>
        </w:rPr>
        <w:t>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4.13</w:t>
      </w:r>
      <w:r w:rsidRPr="006110A5">
        <w:rPr>
          <w:rFonts w:ascii="Times New Roman" w:hAnsi="Times New Roman"/>
          <w:sz w:val="24"/>
          <w:szCs w:val="24"/>
        </w:rPr>
        <w:t xml:space="preserve">. Ответственность работников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17" w:history="1">
        <w:r w:rsidRPr="006110A5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6110A5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4.15</w:t>
      </w:r>
      <w:r w:rsidRPr="006110A5">
        <w:rPr>
          <w:rFonts w:ascii="Times New Roman" w:hAnsi="Times New Roman"/>
          <w:sz w:val="24"/>
          <w:szCs w:val="24"/>
        </w:rPr>
        <w:t xml:space="preserve">. Работники администрации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</w:t>
      </w:r>
      <w:proofErr w:type="gramStart"/>
      <w:r w:rsidRPr="006110A5">
        <w:rPr>
          <w:rFonts w:ascii="Times New Roman" w:hAnsi="Times New Roman"/>
          <w:sz w:val="24"/>
          <w:szCs w:val="24"/>
        </w:rPr>
        <w:t>за</w:t>
      </w:r>
      <w:proofErr w:type="gramEnd"/>
      <w:r w:rsidRPr="006110A5">
        <w:rPr>
          <w:rFonts w:ascii="Times New Roman" w:hAnsi="Times New Roman"/>
          <w:sz w:val="24"/>
          <w:szCs w:val="24"/>
        </w:rPr>
        <w:t>: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6110A5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543E33" w:rsidRPr="006110A5" w:rsidRDefault="00543E33" w:rsidP="00543E33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4.16</w:t>
      </w:r>
      <w:r w:rsidRPr="006110A5">
        <w:rPr>
          <w:rFonts w:ascii="Times New Roman" w:hAnsi="Times New Roman"/>
          <w:sz w:val="24"/>
          <w:szCs w:val="24"/>
        </w:rPr>
        <w:t xml:space="preserve">. Глава </w:t>
      </w:r>
      <w:proofErr w:type="spellStart"/>
      <w:r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6110A5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9C2874" w:rsidRPr="00966589" w:rsidRDefault="00543E33" w:rsidP="00543E33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4.17</w:t>
      </w:r>
      <w:r w:rsidRPr="006110A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110A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110A5">
        <w:rPr>
          <w:rFonts w:ascii="Times New Roman" w:hAnsi="Times New Roman"/>
          <w:sz w:val="24"/>
          <w:szCs w:val="24"/>
        </w:rPr>
        <w:t xml:space="preserve">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положений административного регламента и контроля полноты и качества предоставления муниципальной услуги.</w:t>
      </w:r>
    </w:p>
    <w:p w:rsidR="009C2874" w:rsidRPr="00966589" w:rsidRDefault="009C2874" w:rsidP="009C2874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C2874" w:rsidRPr="00966589" w:rsidRDefault="00387BB4" w:rsidP="00387BB4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МКУ АДМИНИСТРАЦИИ НОВОВАСЮГАНСКОГО СЕЛЬСКОГО ПОСЕЛЕНИЯ КАРГАСОКСКОГО РАЙОНА ТОМСКОЙ ОБЛАСТИ, А ТАКЖЕ ДОЛЖНОСТНЫХ ЛИЦ, МУНИЦИПАЛЬНЫХ СЛУЖАЩИХ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5.1. Заявители имеют право на обжалование решений и действий (бездействия) работников 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Обжалование решений и действий (бездействия) работников администрации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DA7">
        <w:rPr>
          <w:rFonts w:ascii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. Жалобы на решения, принятые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lastRenderedPageBreak/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рассматриваются непосредственно Главой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>.</w:t>
      </w:r>
    </w:p>
    <w:p w:rsidR="009C2874" w:rsidRPr="00EE2DA7" w:rsidRDefault="009C2874" w:rsidP="009C287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2DA7">
        <w:rPr>
          <w:rFonts w:ascii="Times New Roman" w:hAnsi="Times New Roman" w:cs="Times New Roman"/>
          <w:sz w:val="24"/>
          <w:szCs w:val="24"/>
        </w:rPr>
        <w:t xml:space="preserve">Жалоба на решения и (или) действия (бездействие)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, должностных лиц </w:t>
      </w:r>
      <w:r w:rsidRPr="00EE2DA7">
        <w:rPr>
          <w:rFonts w:ascii="Times New Roman" w:hAnsi="Times New Roman"/>
          <w:sz w:val="24"/>
          <w:szCs w:val="24"/>
        </w:rPr>
        <w:t>а</w:t>
      </w:r>
      <w:r w:rsidRPr="00EE2DA7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387BB4" w:rsidRPr="006110A5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EE2DA7">
        <w:rPr>
          <w:rFonts w:ascii="Times New Roman" w:hAnsi="Times New Roman" w:cs="Times New Roman"/>
          <w:sz w:val="24"/>
          <w:szCs w:val="24"/>
        </w:rPr>
        <w:t xml:space="preserve">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EE2DA7">
          <w:rPr>
            <w:rFonts w:ascii="Times New Roman" w:hAnsi="Times New Roman" w:cs="Times New Roman"/>
            <w:sz w:val="24"/>
            <w:szCs w:val="24"/>
          </w:rPr>
          <w:t>частью 2 статьи 6</w:t>
        </w:r>
      </w:hyperlink>
      <w:r w:rsidRPr="00EE2D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может быть подана</w:t>
      </w:r>
      <w:proofErr w:type="gramEnd"/>
      <w:r w:rsidRPr="00EE2DA7">
        <w:rPr>
          <w:rFonts w:ascii="Times New Roman" w:hAnsi="Times New Roman" w:cs="Times New Roman"/>
          <w:sz w:val="24"/>
          <w:szCs w:val="24"/>
        </w:rPr>
        <w:t xml:space="preserve"> такими лицами в порядке, установленном статьей 11.2 Федерального закона от 27.07.2010 №210-ФЗ «Об организации 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EE2DA7">
        <w:rPr>
          <w:rFonts w:ascii="Times New Roman" w:hAnsi="Times New Roman"/>
          <w:sz w:val="24"/>
          <w:szCs w:val="24"/>
        </w:rPr>
        <w:t xml:space="preserve">Жалоба подается в письменной форме на бумажном носителе, в электронной форме </w:t>
      </w:r>
      <w:r w:rsidR="00387BB4"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сельского поселения по адресу: 636740, Томская область, </w:t>
      </w:r>
      <w:proofErr w:type="spellStart"/>
      <w:r w:rsidR="00387BB4">
        <w:rPr>
          <w:rFonts w:ascii="Times New Roman" w:hAnsi="Times New Roman"/>
          <w:sz w:val="24"/>
          <w:szCs w:val="24"/>
        </w:rPr>
        <w:t>Каргасокский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 район, с. Новый </w:t>
      </w:r>
      <w:proofErr w:type="spellStart"/>
      <w:r w:rsidR="00387BB4">
        <w:rPr>
          <w:rFonts w:ascii="Times New Roman" w:hAnsi="Times New Roman"/>
          <w:sz w:val="24"/>
          <w:szCs w:val="24"/>
        </w:rPr>
        <w:t>Васюган</w:t>
      </w:r>
      <w:proofErr w:type="spellEnd"/>
      <w:r w:rsidR="00387BB4">
        <w:rPr>
          <w:rFonts w:ascii="Times New Roman" w:hAnsi="Times New Roman"/>
          <w:sz w:val="24"/>
          <w:szCs w:val="24"/>
        </w:rPr>
        <w:t xml:space="preserve">, ул. Советская, д. 49, тел. 8-38253-29284, факс 8-38253-29393, адрес электронной почты 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anvas</w:t>
      </w:r>
      <w:proofErr w:type="spellEnd"/>
      <w:r w:rsidR="00387BB4">
        <w:rPr>
          <w:rFonts w:ascii="Times New Roman" w:hAnsi="Times New Roman"/>
          <w:sz w:val="24"/>
          <w:szCs w:val="24"/>
        </w:rPr>
        <w:t>@</w:t>
      </w:r>
      <w:r w:rsidR="00387BB4">
        <w:rPr>
          <w:rFonts w:ascii="Times New Roman" w:hAnsi="Times New Roman"/>
          <w:sz w:val="24"/>
          <w:szCs w:val="24"/>
          <w:lang w:val="en-US"/>
        </w:rPr>
        <w:t>kargasok</w:t>
      </w:r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tomsknet</w:t>
      </w:r>
      <w:proofErr w:type="spellEnd"/>
      <w:r w:rsidR="00387BB4">
        <w:rPr>
          <w:rFonts w:ascii="Times New Roman" w:hAnsi="Times New Roman"/>
          <w:sz w:val="24"/>
          <w:szCs w:val="24"/>
        </w:rPr>
        <w:t>.</w:t>
      </w:r>
      <w:proofErr w:type="spellStart"/>
      <w:r w:rsidR="00387BB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EE2DA7">
        <w:rPr>
          <w:rFonts w:ascii="Times New Roman" w:hAnsi="Times New Roman"/>
          <w:sz w:val="24"/>
          <w:szCs w:val="24"/>
        </w:rPr>
        <w:t>.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администрации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поселения, Единого портала государственных и муниципальных услуг либо Регионального портала государственных и муниципальных услуг, через МФЦ, а также может быть принята при личном приеме заявителя.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5.5. Жалоба (приложение №3) должна содержать: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</w:t>
      </w:r>
      <w:r w:rsidRPr="00EE2DA7">
        <w:rPr>
          <w:rFonts w:ascii="Times New Roman" w:hAnsi="Times New Roman"/>
          <w:sz w:val="24"/>
          <w:szCs w:val="24"/>
        </w:rPr>
        <w:lastRenderedPageBreak/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9C2874" w:rsidRPr="00EE2DA7" w:rsidRDefault="009C2874" w:rsidP="009C287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EE2DA7">
        <w:rPr>
          <w:rFonts w:ascii="Times New Roman" w:hAnsi="Times New Roman"/>
          <w:sz w:val="24"/>
          <w:szCs w:val="24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9C2874" w:rsidRPr="00EE2DA7" w:rsidRDefault="009C2874" w:rsidP="009C287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proofErr w:type="spellStart"/>
      <w:r w:rsidR="00387BB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proofErr w:type="gramStart"/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9C2874" w:rsidRPr="00EE2DA7" w:rsidRDefault="009C2874" w:rsidP="009C2874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9C2874" w:rsidP="009C2874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Pr="00EE2DA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EE2DA7"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="00757DE0" w:rsidRPr="00966589">
        <w:rPr>
          <w:b w:val="0"/>
          <w:sz w:val="24"/>
          <w:szCs w:val="24"/>
        </w:rPr>
        <w:t>Нововасюганского</w:t>
      </w:r>
      <w:proofErr w:type="spellEnd"/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757DE0" w:rsidRPr="00966589">
        <w:rPr>
          <w:b w:val="0"/>
          <w:sz w:val="24"/>
          <w:szCs w:val="24"/>
        </w:rPr>
        <w:t>4</w:t>
      </w:r>
      <w:r w:rsidRPr="00966589">
        <w:rPr>
          <w:b w:val="0"/>
          <w:sz w:val="24"/>
          <w:szCs w:val="24"/>
        </w:rPr>
        <w:t xml:space="preserve">0,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proofErr w:type="spellStart"/>
      <w:r w:rsidRPr="00966589">
        <w:rPr>
          <w:b w:val="0"/>
          <w:sz w:val="24"/>
          <w:szCs w:val="24"/>
        </w:rPr>
        <w:t>Каргасок</w:t>
      </w:r>
      <w:r w:rsidR="00757DE0" w:rsidRPr="00966589">
        <w:rPr>
          <w:b w:val="0"/>
          <w:sz w:val="24"/>
          <w:szCs w:val="24"/>
        </w:rPr>
        <w:t>ский</w:t>
      </w:r>
      <w:proofErr w:type="spellEnd"/>
      <w:r w:rsidR="00757DE0" w:rsidRPr="00966589">
        <w:rPr>
          <w:b w:val="0"/>
          <w:sz w:val="24"/>
          <w:szCs w:val="24"/>
        </w:rPr>
        <w:t xml:space="preserve"> район, </w:t>
      </w:r>
      <w:proofErr w:type="gramStart"/>
      <w:r w:rsidR="00757DE0" w:rsidRPr="00966589">
        <w:rPr>
          <w:b w:val="0"/>
          <w:sz w:val="24"/>
          <w:szCs w:val="24"/>
        </w:rPr>
        <w:t>с</w:t>
      </w:r>
      <w:proofErr w:type="gramEnd"/>
      <w:r w:rsidR="00757DE0" w:rsidRPr="00966589">
        <w:rPr>
          <w:b w:val="0"/>
          <w:sz w:val="24"/>
          <w:szCs w:val="24"/>
        </w:rPr>
        <w:t xml:space="preserve">. Новый </w:t>
      </w:r>
      <w:proofErr w:type="spellStart"/>
      <w:r w:rsidR="00757DE0"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757DE0" w:rsidRPr="00966589">
        <w:rPr>
          <w:b w:val="0"/>
          <w:sz w:val="24"/>
          <w:szCs w:val="24"/>
        </w:rPr>
        <w:t>Советская</w:t>
      </w:r>
      <w:r w:rsidRPr="00966589">
        <w:rPr>
          <w:b w:val="0"/>
          <w:sz w:val="24"/>
          <w:szCs w:val="24"/>
        </w:rPr>
        <w:t xml:space="preserve">, д. </w:t>
      </w:r>
      <w:r w:rsidR="00757DE0" w:rsidRPr="00966589">
        <w:rPr>
          <w:b w:val="0"/>
          <w:sz w:val="24"/>
          <w:szCs w:val="24"/>
        </w:rPr>
        <w:t>49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</w:t>
      </w:r>
      <w:r w:rsidR="00757DE0" w:rsidRPr="00966589">
        <w:rPr>
          <w:b w:val="0"/>
          <w:sz w:val="24"/>
          <w:szCs w:val="24"/>
        </w:rPr>
        <w:t>284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лицом, осуществляющим строительство 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66589">
        <w:rPr>
          <w:rFonts w:ascii="Times New Roman" w:hAnsi="Times New Roman" w:cs="Times New Roman"/>
          <w:sz w:val="24"/>
          <w:szCs w:val="24"/>
        </w:rPr>
        <w:t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на основании договора), </w:t>
      </w:r>
      <w:proofErr w:type="gramStart"/>
      <w:r w:rsidRPr="00966589">
        <w:rPr>
          <w:rFonts w:ascii="Times New Roman" w:hAnsi="Times New Roman" w:cs="Times New Roman"/>
          <w:sz w:val="24"/>
          <w:szCs w:val="24"/>
        </w:rPr>
        <w:t>передан</w:t>
      </w:r>
      <w:proofErr w:type="gramEnd"/>
      <w:r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9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  <w:proofErr w:type="gramEnd"/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МКУ администрация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Нововасюганского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636740, Томская обл.,</w:t>
            </w: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с. Новый </w:t>
            </w:r>
            <w:proofErr w:type="spellStart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Васюган</w:t>
            </w:r>
            <w:proofErr w:type="spellEnd"/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, ул. Советская, д. 49.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Тел/факс (838-253) 29384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 xml:space="preserve">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сельское поселение» администрация </w:t>
      </w:r>
      <w:proofErr w:type="spellStart"/>
      <w:r w:rsidRPr="0096658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</w:t>
      </w:r>
      <w:proofErr w:type="gramStart"/>
      <w:r w:rsidRPr="00966589">
        <w:rPr>
          <w:rFonts w:ascii="Times New Roman" w:hAnsi="Times New Roman"/>
          <w:sz w:val="24"/>
          <w:szCs w:val="24"/>
        </w:rPr>
        <w:t>с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 w:rsidRPr="0096658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</w:p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636740, с. Новый </w:t>
      </w:r>
      <w:proofErr w:type="spellStart"/>
      <w:r w:rsidRPr="00966589">
        <w:rPr>
          <w:b w:val="0"/>
          <w:sz w:val="24"/>
          <w:szCs w:val="24"/>
        </w:rPr>
        <w:t>Васюган</w:t>
      </w:r>
      <w:proofErr w:type="spellEnd"/>
      <w:r w:rsidRPr="00966589">
        <w:rPr>
          <w:b w:val="0"/>
          <w:sz w:val="24"/>
          <w:szCs w:val="24"/>
        </w:rPr>
        <w:t>, ул. Советская, д. 49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т.  8-38253-29284</w:t>
      </w:r>
    </w:p>
    <w:p w:rsidR="00757DE0" w:rsidRPr="00966589" w:rsidRDefault="001123EF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21" w:history="1">
        <w:r w:rsidR="00757DE0" w:rsidRPr="00966589">
          <w:rPr>
            <w:rStyle w:val="a9"/>
            <w:b w:val="0"/>
            <w:color w:val="auto"/>
            <w:sz w:val="24"/>
            <w:lang w:val="en-US"/>
          </w:rPr>
          <w:t>anvas</w:t>
        </w:r>
        <w:r w:rsidR="00757DE0" w:rsidRPr="00966589">
          <w:rPr>
            <w:rStyle w:val="a9"/>
            <w:b w:val="0"/>
            <w:color w:val="auto"/>
            <w:sz w:val="24"/>
          </w:rPr>
          <w:t>@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kargasok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tomsknet</w:t>
        </w:r>
        <w:r w:rsidR="00757DE0" w:rsidRPr="00966589">
          <w:rPr>
            <w:rStyle w:val="a9"/>
            <w:b w:val="0"/>
            <w:color w:val="auto"/>
            <w:sz w:val="24"/>
          </w:rPr>
          <w:t>.</w:t>
        </w:r>
        <w:r w:rsidR="00757DE0" w:rsidRPr="00966589">
          <w:rPr>
            <w:rStyle w:val="a9"/>
            <w:b w:val="0"/>
            <w:color w:val="auto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от</w:t>
      </w:r>
      <w:proofErr w:type="gramEnd"/>
      <w:r w:rsidRPr="00966589">
        <w:rPr>
          <w:b w:val="0"/>
          <w:sz w:val="24"/>
          <w:szCs w:val="24"/>
        </w:rPr>
        <w:t xml:space="preserve">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proofErr w:type="gramEnd"/>
      <w:r w:rsidRPr="00966589">
        <w:rPr>
          <w:b w:val="0"/>
          <w:sz w:val="24"/>
          <w:szCs w:val="24"/>
        </w:rPr>
        <w:t>:__________________________________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</w:rPr>
        <w:t>Ж</w:t>
      </w:r>
      <w:proofErr w:type="gramEnd"/>
      <w:r w:rsidRPr="00966589">
        <w:rPr>
          <w:b w:val="0"/>
          <w:sz w:val="24"/>
          <w:szCs w:val="24"/>
        </w:rPr>
        <w:t xml:space="preserve">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proofErr w:type="spellStart"/>
      <w:r w:rsidRPr="00966589">
        <w:rPr>
          <w:b w:val="0"/>
          <w:sz w:val="24"/>
          <w:szCs w:val="24"/>
        </w:rPr>
        <w:t>Нововасюганское</w:t>
      </w:r>
      <w:proofErr w:type="spellEnd"/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proofErr w:type="spellStart"/>
      <w:r w:rsidRPr="00966589">
        <w:rPr>
          <w:b w:val="0"/>
          <w:sz w:val="24"/>
          <w:szCs w:val="24"/>
        </w:rPr>
        <w:t>Нововасюганского</w:t>
      </w:r>
      <w:proofErr w:type="spellEnd"/>
      <w:r w:rsidRPr="00966589">
        <w:rPr>
          <w:b w:val="0"/>
          <w:sz w:val="24"/>
          <w:szCs w:val="24"/>
        </w:rPr>
        <w:t xml:space="preserve"> 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819E7"/>
    <w:rsid w:val="000A3F75"/>
    <w:rsid w:val="000E7C13"/>
    <w:rsid w:val="00105E05"/>
    <w:rsid w:val="001123EF"/>
    <w:rsid w:val="001330D9"/>
    <w:rsid w:val="00144C3A"/>
    <w:rsid w:val="001B3722"/>
    <w:rsid w:val="001E4964"/>
    <w:rsid w:val="002118AB"/>
    <w:rsid w:val="00235EC9"/>
    <w:rsid w:val="0024557D"/>
    <w:rsid w:val="002661EE"/>
    <w:rsid w:val="0028210C"/>
    <w:rsid w:val="00283DEE"/>
    <w:rsid w:val="002F3A1A"/>
    <w:rsid w:val="0031528D"/>
    <w:rsid w:val="0032377D"/>
    <w:rsid w:val="00346E48"/>
    <w:rsid w:val="00387BB4"/>
    <w:rsid w:val="004351F8"/>
    <w:rsid w:val="00476316"/>
    <w:rsid w:val="004B724E"/>
    <w:rsid w:val="004D2A65"/>
    <w:rsid w:val="004F2EB4"/>
    <w:rsid w:val="00505004"/>
    <w:rsid w:val="00531B5B"/>
    <w:rsid w:val="00543E33"/>
    <w:rsid w:val="005A62EE"/>
    <w:rsid w:val="005F5122"/>
    <w:rsid w:val="006158C4"/>
    <w:rsid w:val="00715533"/>
    <w:rsid w:val="007209A9"/>
    <w:rsid w:val="00753606"/>
    <w:rsid w:val="00757DE0"/>
    <w:rsid w:val="00761805"/>
    <w:rsid w:val="00774822"/>
    <w:rsid w:val="0078134D"/>
    <w:rsid w:val="00786D81"/>
    <w:rsid w:val="0079386B"/>
    <w:rsid w:val="007E1ED2"/>
    <w:rsid w:val="007F489C"/>
    <w:rsid w:val="00820188"/>
    <w:rsid w:val="00822422"/>
    <w:rsid w:val="00840112"/>
    <w:rsid w:val="00857FAD"/>
    <w:rsid w:val="008C4EA9"/>
    <w:rsid w:val="008D7DCB"/>
    <w:rsid w:val="00936AF6"/>
    <w:rsid w:val="00966589"/>
    <w:rsid w:val="009C2874"/>
    <w:rsid w:val="009C2C9C"/>
    <w:rsid w:val="009F7FA4"/>
    <w:rsid w:val="00A215B8"/>
    <w:rsid w:val="00A26A02"/>
    <w:rsid w:val="00A465C5"/>
    <w:rsid w:val="00AB5A0C"/>
    <w:rsid w:val="00B53119"/>
    <w:rsid w:val="00B66151"/>
    <w:rsid w:val="00C472EE"/>
    <w:rsid w:val="00C74202"/>
    <w:rsid w:val="00CE5022"/>
    <w:rsid w:val="00D47A0E"/>
    <w:rsid w:val="00DA136E"/>
    <w:rsid w:val="00DD02F6"/>
    <w:rsid w:val="00DF7388"/>
    <w:rsid w:val="00E249FC"/>
    <w:rsid w:val="00E50BB5"/>
    <w:rsid w:val="00E87355"/>
    <w:rsid w:val="00EB1759"/>
    <w:rsid w:val="00EE03C3"/>
    <w:rsid w:val="00F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consultantplus://offline/ref=0CCCE2441E2E278FCA8D081E4CC80132E6CF3175B36558AE3AF7E0F44360F1C62907B6C77C50C221W0W8D" TargetMode="External"/><Relationship Id="rId3" Type="http://schemas.openxmlformats.org/officeDocument/2006/relationships/styles" Target="styles.xml"/><Relationship Id="rId21" Type="http://schemas.openxmlformats.org/officeDocument/2006/relationships/hyperlink" Target="mailto:anvas@kargasok.tomsknet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5E31DD23C136F3F8E5A9926EE9A749E22A684F040A841B0EF1B5BCF91J4vCB" TargetMode="External"/><Relationship Id="rId17" Type="http://schemas.openxmlformats.org/officeDocument/2006/relationships/hyperlink" Target="consultantplus://offline/ref=A1319FD9CCC8E22A2F1322638E1B55C3FD4137FC8FC68022B88530D77BBA134AA861E36BDB1FDBC7v54F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ovvas.tomsk.ru" TargetMode="External"/><Relationship Id="rId20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D5E31DD23C136F3F8E5A9926EE9A749E22A985F247A441B0EF1B5BCF914CFB93F4B7255FB0A79585J1v4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vvas.tomsk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consultantplus://offline/ref=D5E31DD23C136F3F8E5A9926EE9A749E22A686F449A141B0EF1B5BCF91J4vCB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vvas.tomsk.ru" TargetMode="External"/><Relationship Id="rId14" Type="http://schemas.openxmlformats.org/officeDocument/2006/relationships/hyperlink" Target="consultantplus://offline/ref=D5E31DD23C136F3F8E5A9926EE9A749E22A686F449A141B0EF1B5BCF91J4vCB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46353B-69E1-455B-A2C7-80DAA68E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12148</Words>
  <Characters>69244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2017-05-02T04:36:00Z</cp:lastPrinted>
  <dcterms:created xsi:type="dcterms:W3CDTF">2017-04-28T02:59:00Z</dcterms:created>
  <dcterms:modified xsi:type="dcterms:W3CDTF">2017-05-02T04:40:00Z</dcterms:modified>
</cp:coreProperties>
</file>