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C4" w:rsidRPr="00E865C4" w:rsidRDefault="00E865C4" w:rsidP="00E865C4">
      <w:pPr>
        <w:shd w:val="clear" w:color="auto" w:fill="FFFFFF"/>
        <w:spacing w:before="250" w:after="12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</w:pPr>
      <w:r w:rsidRPr="00E865C4"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  <w:t>Расходы на оплату труда муниципальных служащих, работников МКУ администрации Нововасюганского сельского поселения, а также работников МКУК «Нововасюганский Центр Культуры» (с учетом страховых взносов) за 2 квартал 2019 года </w:t>
      </w:r>
    </w:p>
    <w:tbl>
      <w:tblPr>
        <w:tblW w:w="1061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6236"/>
        <w:gridCol w:w="1661"/>
        <w:gridCol w:w="2190"/>
      </w:tblGrid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65C4" w:rsidRPr="00E865C4" w:rsidRDefault="00E865C4" w:rsidP="00E865C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327865,58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E865C4" w:rsidRPr="00E865C4" w:rsidRDefault="00E865C4" w:rsidP="00E865C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529032,10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обеспечение 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633402,91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администрации Нововасюганского 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106477,23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 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67872,90</w:t>
            </w:r>
          </w:p>
        </w:tc>
      </w:tr>
      <w:tr w:rsidR="00E865C4" w:rsidRPr="00E865C4" w:rsidTr="00E865C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МКУК «Нововасюганский Центр Культуры»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5C4" w:rsidRPr="00E865C4" w:rsidRDefault="00E865C4" w:rsidP="00E8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851386,79</w:t>
            </w:r>
          </w:p>
        </w:tc>
      </w:tr>
    </w:tbl>
    <w:p w:rsidR="00E865C4" w:rsidRPr="00E865C4" w:rsidRDefault="00E865C4" w:rsidP="00E865C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865C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0713B8" w:rsidRDefault="00E865C4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5C4"/>
    <w:rsid w:val="00060877"/>
    <w:rsid w:val="001E440A"/>
    <w:rsid w:val="005A0DEC"/>
    <w:rsid w:val="005C6DE0"/>
    <w:rsid w:val="00903FC6"/>
    <w:rsid w:val="00AA2084"/>
    <w:rsid w:val="00D033E6"/>
    <w:rsid w:val="00E8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E86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DNS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2024-04-25T05:50:00Z</dcterms:created>
  <dcterms:modified xsi:type="dcterms:W3CDTF">2024-04-25T05:51:00Z</dcterms:modified>
</cp:coreProperties>
</file>