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A7" w:rsidRPr="003838A7" w:rsidRDefault="003838A7" w:rsidP="003838A7">
      <w:pPr>
        <w:shd w:val="clear" w:color="auto" w:fill="FFFFFF"/>
        <w:spacing w:before="215" w:after="107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</w:rPr>
      </w:pPr>
      <w:r w:rsidRPr="003838A7">
        <w:rPr>
          <w:rFonts w:ascii="Arial" w:eastAsia="Times New Roman" w:hAnsi="Arial" w:cs="Arial"/>
          <w:color w:val="555555"/>
          <w:kern w:val="36"/>
          <w:sz w:val="26"/>
          <w:szCs w:val="26"/>
        </w:rPr>
        <w:t>Субъекты малого и среднего предпринимательства</w:t>
      </w:r>
    </w:p>
    <w:p w:rsidR="003838A7" w:rsidRPr="003838A7" w:rsidRDefault="003838A7" w:rsidP="003838A7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3838A7">
        <w:rPr>
          <w:rFonts w:ascii="Arial" w:eastAsia="Times New Roman" w:hAnsi="Arial" w:cs="Arial"/>
          <w:color w:val="555555"/>
          <w:sz w:val="15"/>
          <w:szCs w:val="15"/>
        </w:rPr>
        <w:t>Субъекты малого и среднего предпринимательства</w:t>
      </w:r>
    </w:p>
    <w:p w:rsidR="003838A7" w:rsidRPr="003838A7" w:rsidRDefault="003838A7" w:rsidP="003838A7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3838A7">
        <w:rPr>
          <w:rFonts w:ascii="Arial" w:eastAsia="Times New Roman" w:hAnsi="Arial" w:cs="Arial"/>
          <w:color w:val="555555"/>
          <w:sz w:val="15"/>
          <w:szCs w:val="15"/>
        </w:rPr>
        <w:t>Список юридических лиц и индивидуальных предпринимателей</w:t>
      </w:r>
    </w:p>
    <w:p w:rsidR="003838A7" w:rsidRPr="003838A7" w:rsidRDefault="003838A7" w:rsidP="003838A7">
      <w:pPr>
        <w:shd w:val="clear" w:color="auto" w:fill="FFFFFF"/>
        <w:spacing w:after="107" w:line="240" w:lineRule="auto"/>
        <w:jc w:val="center"/>
        <w:rPr>
          <w:rFonts w:ascii="Arial" w:eastAsia="Times New Roman" w:hAnsi="Arial" w:cs="Arial"/>
          <w:color w:val="555555"/>
          <w:sz w:val="15"/>
          <w:szCs w:val="15"/>
        </w:rPr>
      </w:pPr>
      <w:r w:rsidRPr="003838A7">
        <w:rPr>
          <w:rFonts w:ascii="Arial" w:eastAsia="Times New Roman" w:hAnsi="Arial" w:cs="Arial"/>
          <w:color w:val="555555"/>
          <w:sz w:val="15"/>
          <w:szCs w:val="15"/>
        </w:rPr>
        <w:t>на 01.01.2023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1760"/>
        <w:gridCol w:w="2488"/>
        <w:gridCol w:w="1499"/>
        <w:gridCol w:w="3223"/>
      </w:tblGrid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«Даси»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 – Савина Ирина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товаров, лекарственных препаратов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«Транзит-Авиа»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Генеральный директор – Баталыгин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Оптовая торговля моторным топливом, включая бензин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«Плазма»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– Косачёва мария Олеговна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«Сибирский 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– Юдина Наталия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КПКГ «Резерв»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– Лидеюан Наталья Леонтьевна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Микрофинансовые займы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Соснина Е.В.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Соснина Екатерина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Гулиев Р.А.о.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 Ражди Аллахверан оглы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товаров, пекарня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Нестерова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Нестерова Наталья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Туранина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Туранина Александра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Лобжанидзе З.Д.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Лобжанидзе Зураби Давидович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Чайкин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Чайкин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автозапчастей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Денисенко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Денисенко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товаров, хлебопекарня, гостиничные услуги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Щербакова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Надежда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Сычева Л.В.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Сычева Лилия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Гостиничные и транспортные услуги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Ефимова Е.П.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Евдокия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Кравец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Мордвинова Г.В.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Мордвинова Галина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промышленных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Вострикова В.Н.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Вострикова Валентина Нестеровна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Голомедова С.Г.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Голомедов Сергей Георгиевич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ГСМ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Кононова </w:t>
            </w: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Кононова Оксана </w:t>
            </w: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Саратова О.С.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Саратова Оксана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услуги, лесозаготовки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Аникина Ш.Н.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Аникина Шазене Назимовна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смешанных товаров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Панкратенкова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Панкратенкова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</w:t>
            </w:r>
          </w:p>
        </w:tc>
      </w:tr>
      <w:tr w:rsidR="003838A7" w:rsidRPr="003838A7" w:rsidTr="003838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ИП Данилова Н.Г.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Нина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8A7" w:rsidRPr="003838A7" w:rsidRDefault="003838A7" w:rsidP="0038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8A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Фотосалон</w:t>
            </w:r>
          </w:p>
        </w:tc>
      </w:tr>
    </w:tbl>
    <w:p w:rsidR="006E7B9C" w:rsidRDefault="006E7B9C"/>
    <w:sectPr w:rsidR="006E7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838A7"/>
    <w:rsid w:val="003838A7"/>
    <w:rsid w:val="006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8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8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DNS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2024-03-11T05:33:00Z</dcterms:created>
  <dcterms:modified xsi:type="dcterms:W3CDTF">2024-03-11T05:33:00Z</dcterms:modified>
</cp:coreProperties>
</file>