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1E0573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3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1E0573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3">
        <w:rPr>
          <w:rFonts w:ascii="Times New Roman" w:hAnsi="Times New Roman"/>
          <w:b/>
          <w:sz w:val="24"/>
          <w:szCs w:val="24"/>
        </w:rPr>
        <w:t>а</w:t>
      </w:r>
      <w:r w:rsidR="0047671D" w:rsidRPr="001E0573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1E0573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1E057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1E0573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3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1E0573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1E0573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0573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1E0573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1E0573" w:rsidRDefault="001B7FAC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20.05.</w:t>
      </w:r>
      <w:r w:rsidR="002920B5" w:rsidRPr="001E0573">
        <w:rPr>
          <w:rFonts w:ascii="Times New Roman" w:hAnsi="Times New Roman"/>
          <w:sz w:val="24"/>
          <w:szCs w:val="24"/>
        </w:rPr>
        <w:t>201</w:t>
      </w:r>
      <w:r w:rsidR="002071ED" w:rsidRPr="001E0573">
        <w:rPr>
          <w:rFonts w:ascii="Times New Roman" w:hAnsi="Times New Roman"/>
          <w:sz w:val="24"/>
          <w:szCs w:val="24"/>
        </w:rPr>
        <w:t>9</w:t>
      </w:r>
      <w:r w:rsidR="0047671D" w:rsidRPr="001E0573">
        <w:rPr>
          <w:rFonts w:ascii="Times New Roman" w:hAnsi="Times New Roman"/>
          <w:sz w:val="24"/>
          <w:szCs w:val="24"/>
        </w:rPr>
        <w:t xml:space="preserve"> г.</w:t>
      </w:r>
      <w:r w:rsidR="0047671D" w:rsidRPr="001E057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37</w:t>
      </w:r>
      <w:r w:rsidR="0047671D" w:rsidRPr="001E0573">
        <w:rPr>
          <w:rFonts w:ascii="Times New Roman" w:hAnsi="Times New Roman"/>
          <w:sz w:val="24"/>
          <w:szCs w:val="24"/>
        </w:rPr>
        <w:t xml:space="preserve"> </w:t>
      </w:r>
    </w:p>
    <w:p w:rsidR="003B700E" w:rsidRPr="001E0573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1E0573">
        <w:rPr>
          <w:rFonts w:ascii="Times New Roman" w:hAnsi="Times New Roman"/>
          <w:sz w:val="24"/>
          <w:szCs w:val="24"/>
        </w:rPr>
        <w:t>Новый</w:t>
      </w:r>
      <w:proofErr w:type="gramEnd"/>
      <w:r w:rsidRPr="001E0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573">
        <w:rPr>
          <w:rFonts w:ascii="Times New Roman" w:hAnsi="Times New Roman"/>
          <w:sz w:val="24"/>
          <w:szCs w:val="24"/>
        </w:rPr>
        <w:t>Васюган</w:t>
      </w:r>
      <w:proofErr w:type="spellEnd"/>
      <w:r w:rsidRPr="001E0573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5211"/>
      </w:tblGrid>
      <w:tr w:rsidR="003B700E" w:rsidRPr="001E0573" w:rsidTr="002071ED">
        <w:trPr>
          <w:trHeight w:val="1809"/>
        </w:trPr>
        <w:tc>
          <w:tcPr>
            <w:tcW w:w="5211" w:type="dxa"/>
          </w:tcPr>
          <w:p w:rsidR="003B700E" w:rsidRPr="001E0573" w:rsidRDefault="002071ED" w:rsidP="001E0573">
            <w:pPr>
              <w:pStyle w:val="ConsPlusCell"/>
              <w:jc w:val="both"/>
            </w:pPr>
            <w:proofErr w:type="gramStart"/>
            <w:r w:rsidRPr="001E0573">
              <w:t xml:space="preserve">Об утверждении </w:t>
            </w:r>
            <w:r w:rsidR="001E0573" w:rsidRPr="001E0573">
              <w:t>Порядка</w:t>
            </w:r>
            <w:r w:rsidRPr="001E0573">
              <w:t xml:space="preserve"> предоставлени</w:t>
            </w:r>
            <w:r w:rsidR="001E0573" w:rsidRPr="001E0573">
              <w:t>я</w:t>
            </w:r>
            <w:r w:rsidRPr="001E0573">
              <w:t xml:space="preserve">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      </w:r>
            <w:proofErr w:type="spellStart"/>
            <w:r w:rsidRPr="001E0573">
              <w:t>безперебойного</w:t>
            </w:r>
            <w:proofErr w:type="spellEnd"/>
            <w:r w:rsidRPr="001E0573">
              <w:t xml:space="preserve"> теплоснабжения населения и прочих потребителей на территории </w:t>
            </w:r>
            <w:proofErr w:type="spellStart"/>
            <w:r w:rsidRPr="001E0573">
              <w:t>Нововасюганского</w:t>
            </w:r>
            <w:proofErr w:type="spellEnd"/>
            <w:r w:rsidRPr="001E0573">
      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</w:t>
            </w:r>
            <w:r w:rsidR="008015DF" w:rsidRPr="001E0573">
              <w:t>»</w:t>
            </w:r>
            <w:proofErr w:type="gramEnd"/>
          </w:p>
        </w:tc>
      </w:tr>
    </w:tbl>
    <w:p w:rsidR="003B700E" w:rsidRPr="001E0573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1E0573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1E0573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ED" w:rsidRPr="001E0573" w:rsidRDefault="002071E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1E0573" w:rsidRDefault="001E0573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573">
        <w:rPr>
          <w:rFonts w:ascii="Times New Roman" w:hAnsi="Times New Roman" w:cs="Times New Roman"/>
          <w:sz w:val="24"/>
          <w:szCs w:val="24"/>
        </w:rPr>
        <w:t>В соответствии с п. 3 ст.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</w:p>
    <w:p w:rsidR="0047671D" w:rsidRPr="001E0573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1E0573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 xml:space="preserve">   ПОСТАНОВЛЯ</w:t>
      </w:r>
      <w:r w:rsidR="008015DF" w:rsidRPr="001E0573">
        <w:rPr>
          <w:rFonts w:ascii="Times New Roman" w:hAnsi="Times New Roman"/>
          <w:sz w:val="24"/>
          <w:szCs w:val="24"/>
        </w:rPr>
        <w:t>ЕТ</w:t>
      </w:r>
      <w:r w:rsidRPr="001E0573">
        <w:rPr>
          <w:rFonts w:ascii="Times New Roman" w:hAnsi="Times New Roman"/>
          <w:sz w:val="24"/>
          <w:szCs w:val="24"/>
        </w:rPr>
        <w:t>:</w:t>
      </w:r>
    </w:p>
    <w:p w:rsidR="001E0573" w:rsidRPr="001E0573" w:rsidRDefault="0047671D" w:rsidP="001E0573">
      <w:pPr>
        <w:pStyle w:val="ConsPlusCell"/>
        <w:ind w:firstLine="540"/>
        <w:jc w:val="both"/>
      </w:pPr>
      <w:r w:rsidRPr="001E0573">
        <w:t xml:space="preserve">1. </w:t>
      </w:r>
      <w:proofErr w:type="gramStart"/>
      <w:r w:rsidR="001E0573" w:rsidRPr="001E0573">
        <w:t xml:space="preserve">Утвердить Порядок 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="001E0573" w:rsidRPr="001E0573">
        <w:t>безперебойного</w:t>
      </w:r>
      <w:proofErr w:type="spellEnd"/>
      <w:r w:rsidR="001E0573" w:rsidRPr="001E0573">
        <w:t xml:space="preserve"> теплоснабжения населения и прочих потребителей на территории </w:t>
      </w:r>
      <w:proofErr w:type="spellStart"/>
      <w:r w:rsidR="001E0573" w:rsidRPr="001E0573">
        <w:t>Нововасюганского</w:t>
      </w:r>
      <w:proofErr w:type="spellEnd"/>
      <w:r w:rsidR="001E0573" w:rsidRPr="001E0573"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котельных, согласно приложению.</w:t>
      </w:r>
      <w:proofErr w:type="gramEnd"/>
    </w:p>
    <w:p w:rsidR="001E0573" w:rsidRPr="001E0573" w:rsidRDefault="001E0573" w:rsidP="001E0573">
      <w:pPr>
        <w:pStyle w:val="ConsPlusCell"/>
        <w:ind w:firstLine="540"/>
        <w:jc w:val="both"/>
      </w:pPr>
      <w:r w:rsidRPr="001E0573">
        <w:t xml:space="preserve">2. </w:t>
      </w:r>
      <w:proofErr w:type="gramStart"/>
      <w:r w:rsidRPr="001E0573">
        <w:t xml:space="preserve">Признать утратившим силу </w:t>
      </w:r>
      <w:r w:rsidR="0047671D" w:rsidRPr="001E0573">
        <w:t xml:space="preserve">постановление </w:t>
      </w:r>
      <w:r w:rsidR="00EB2B45" w:rsidRPr="001E0573">
        <w:t>МКУ а</w:t>
      </w:r>
      <w:r w:rsidR="0047671D" w:rsidRPr="001E0573">
        <w:t xml:space="preserve">дминистрации </w:t>
      </w:r>
      <w:proofErr w:type="spellStart"/>
      <w:r w:rsidR="0047671D" w:rsidRPr="001E0573">
        <w:t>Нововасюганского</w:t>
      </w:r>
      <w:proofErr w:type="spellEnd"/>
      <w:r w:rsidR="0047671D" w:rsidRPr="001E0573">
        <w:t xml:space="preserve"> сельского поселения от </w:t>
      </w:r>
      <w:r w:rsidR="002071ED" w:rsidRPr="001E0573">
        <w:t xml:space="preserve">28.02.2019 № 14 «Об утверждении Положения о предоставлении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="002071ED" w:rsidRPr="001E0573">
        <w:t>безперебойного</w:t>
      </w:r>
      <w:proofErr w:type="spellEnd"/>
      <w:r w:rsidR="002071ED" w:rsidRPr="001E0573">
        <w:t xml:space="preserve"> теплоснабжения населения и прочих потребителей на территории </w:t>
      </w:r>
      <w:proofErr w:type="spellStart"/>
      <w:r w:rsidR="002071ED" w:rsidRPr="001E0573">
        <w:t>Нововасюганского</w:t>
      </w:r>
      <w:proofErr w:type="spellEnd"/>
      <w:r w:rsidR="002071ED" w:rsidRPr="001E0573"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</w:t>
      </w:r>
      <w:proofErr w:type="gramEnd"/>
      <w:r w:rsidR="002071ED" w:rsidRPr="001E0573">
        <w:t xml:space="preserve"> </w:t>
      </w:r>
      <w:r w:rsidR="002071ED" w:rsidRPr="001E0573">
        <w:lastRenderedPageBreak/>
        <w:t>технического обследования стальных резервуаров для хранения нефти и мазута на котельных</w:t>
      </w:r>
      <w:r w:rsidR="0047671D" w:rsidRPr="001E0573">
        <w:t>»</w:t>
      </w:r>
      <w:r w:rsidRPr="001E0573">
        <w:t>.</w:t>
      </w:r>
    </w:p>
    <w:p w:rsidR="0047671D" w:rsidRPr="001E0573" w:rsidRDefault="001E0573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573">
        <w:rPr>
          <w:rFonts w:ascii="Times New Roman" w:hAnsi="Times New Roman"/>
          <w:bCs/>
          <w:sz w:val="24"/>
          <w:szCs w:val="24"/>
        </w:rPr>
        <w:t>3</w:t>
      </w:r>
      <w:r w:rsidR="0047671D" w:rsidRPr="001E0573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7671D" w:rsidRPr="001E0573" w:rsidRDefault="001E0573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573">
        <w:rPr>
          <w:rFonts w:ascii="Times New Roman" w:hAnsi="Times New Roman"/>
          <w:bCs/>
          <w:sz w:val="24"/>
          <w:szCs w:val="24"/>
        </w:rPr>
        <w:t>4</w:t>
      </w:r>
      <w:r w:rsidR="0047671D" w:rsidRPr="001E0573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 w:rsidRPr="001E0573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1E0573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1E0573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1E0573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1E0573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1E0573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E0573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1E0573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1E0573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E0573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1E0573">
        <w:rPr>
          <w:rFonts w:ascii="Times New Roman" w:hAnsi="Times New Roman"/>
          <w:sz w:val="24"/>
          <w:szCs w:val="24"/>
          <w:lang w:eastAsia="ar-SA"/>
        </w:rPr>
        <w:tab/>
      </w:r>
      <w:r w:rsidRPr="001E0573">
        <w:rPr>
          <w:rFonts w:ascii="Times New Roman" w:hAnsi="Times New Roman"/>
          <w:sz w:val="24"/>
          <w:szCs w:val="24"/>
          <w:lang w:eastAsia="ar-SA"/>
        </w:rPr>
        <w:tab/>
      </w:r>
      <w:r w:rsidRPr="001E057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1E0573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0573" w:rsidRPr="001E0573" w:rsidRDefault="001E0573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>к постановлению</w:t>
      </w: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Pr="001E0573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E0573">
        <w:rPr>
          <w:rFonts w:ascii="Times New Roman" w:hAnsi="Times New Roman"/>
          <w:sz w:val="24"/>
          <w:szCs w:val="24"/>
        </w:rPr>
        <w:t xml:space="preserve">от </w:t>
      </w:r>
      <w:r w:rsidR="001B7FAC">
        <w:rPr>
          <w:rFonts w:ascii="Times New Roman" w:hAnsi="Times New Roman"/>
          <w:sz w:val="24"/>
          <w:szCs w:val="24"/>
        </w:rPr>
        <w:t>20.05.</w:t>
      </w:r>
      <w:r w:rsidRPr="001E0573">
        <w:rPr>
          <w:rFonts w:ascii="Times New Roman" w:hAnsi="Times New Roman"/>
          <w:sz w:val="24"/>
          <w:szCs w:val="24"/>
        </w:rPr>
        <w:t>201</w:t>
      </w:r>
      <w:r w:rsidR="001E0573" w:rsidRPr="001E0573">
        <w:rPr>
          <w:rFonts w:ascii="Times New Roman" w:hAnsi="Times New Roman"/>
          <w:sz w:val="24"/>
          <w:szCs w:val="24"/>
        </w:rPr>
        <w:t>9</w:t>
      </w:r>
      <w:r w:rsidRPr="001E0573">
        <w:rPr>
          <w:rFonts w:ascii="Times New Roman" w:hAnsi="Times New Roman"/>
          <w:sz w:val="24"/>
          <w:szCs w:val="24"/>
        </w:rPr>
        <w:t xml:space="preserve"> №</w:t>
      </w:r>
      <w:r w:rsidR="001B7FAC">
        <w:rPr>
          <w:rFonts w:ascii="Times New Roman" w:hAnsi="Times New Roman"/>
          <w:sz w:val="24"/>
          <w:szCs w:val="24"/>
        </w:rPr>
        <w:t xml:space="preserve"> 37</w:t>
      </w:r>
      <w:r w:rsidRPr="001E0573">
        <w:rPr>
          <w:rFonts w:ascii="Times New Roman" w:hAnsi="Times New Roman"/>
          <w:sz w:val="24"/>
          <w:szCs w:val="24"/>
        </w:rPr>
        <w:t xml:space="preserve"> </w:t>
      </w:r>
    </w:p>
    <w:p w:rsidR="004E7D45" w:rsidRPr="001E0573" w:rsidRDefault="004E7D45" w:rsidP="004E7D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573" w:rsidRPr="001E0573" w:rsidRDefault="001E0573" w:rsidP="001E05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1E057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E0573" w:rsidRPr="001E0573" w:rsidRDefault="001E0573" w:rsidP="001E05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573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субсидий юридическим лицам (за исключением государственным (муниципальным) учреждениям), индивидуальным предпринимателям, физическим лицам, осуществляющим деятельность по обеспечению </w:t>
      </w:r>
      <w:proofErr w:type="spellStart"/>
      <w:r w:rsidRPr="001E0573">
        <w:rPr>
          <w:rFonts w:ascii="Times New Roman" w:hAnsi="Times New Roman" w:cs="Times New Roman"/>
          <w:b/>
          <w:sz w:val="24"/>
          <w:szCs w:val="24"/>
        </w:rPr>
        <w:t>безперебойного</w:t>
      </w:r>
      <w:proofErr w:type="spellEnd"/>
      <w:r w:rsidRPr="001E0573">
        <w:rPr>
          <w:rFonts w:ascii="Times New Roman" w:hAnsi="Times New Roman" w:cs="Times New Roman"/>
          <w:b/>
          <w:sz w:val="24"/>
          <w:szCs w:val="24"/>
        </w:rPr>
        <w:t xml:space="preserve"> теплоснабжения населения и прочих потребителей на территории </w:t>
      </w:r>
      <w:proofErr w:type="spellStart"/>
      <w:r w:rsidRPr="001E0573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1E05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возмещение затрат, связанных с выполнением работ по проведению инструментально-визуального обследования строительных конструкций котельных и проведение технического обследования стальных резервуаров для хранения нефти и мазута на котельных</w:t>
      </w:r>
      <w:r w:rsidRPr="001E05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0573" w:rsidRPr="001E0573" w:rsidRDefault="001E0573" w:rsidP="001E05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36BC" w:rsidRDefault="001A36BC" w:rsidP="001A36BC">
      <w:pPr>
        <w:jc w:val="center"/>
      </w:pPr>
    </w:p>
    <w:p w:rsidR="00603A6F" w:rsidRDefault="001A36BC" w:rsidP="00603A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6F">
        <w:rPr>
          <w:rFonts w:ascii="Times New Roman" w:hAnsi="Times New Roman" w:cs="Times New Roman"/>
          <w:sz w:val="24"/>
          <w:szCs w:val="24"/>
        </w:rPr>
        <w:t xml:space="preserve">1. </w:t>
      </w:r>
      <w:r w:rsidR="00603A6F" w:rsidRPr="001E057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03A6F" w:rsidRPr="00DE1B9E">
        <w:rPr>
          <w:rFonts w:ascii="Times New Roman" w:hAnsi="Times New Roman" w:cs="Times New Roman"/>
          <w:sz w:val="24"/>
          <w:szCs w:val="24"/>
        </w:rPr>
        <w:t xml:space="preserve">на возмещения затрат, связанных     с выполнение работ: 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 по проведению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инструментально визуального обследования строительных конструкций котельных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562,2 кв.м.объемом 3697 куб.м (котельная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232,6 кв.м.объемом 1250 куб.м (котельная №3)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579,4 кв.м.объемом 4133 куб.м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по проведению технического обследования стальных резервуаров для хранения нефти и мазута на котельных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 (котельная №1)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60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</w:t>
      </w:r>
      <w:r>
        <w:rPr>
          <w:rFonts w:ascii="Times New Roman" w:hAnsi="Times New Roman" w:cs="Times New Roman"/>
          <w:sz w:val="24"/>
          <w:szCs w:val="24"/>
        </w:rPr>
        <w:t>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>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10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 для хранения нефти;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(котельная №3)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25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Резервуар горизонтальный стальной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нефти.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1A36BC" w:rsidRPr="00603A6F" w:rsidRDefault="00603A6F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E1B9E">
        <w:rPr>
          <w:rFonts w:ascii="Times New Roman" w:hAnsi="Times New Roman"/>
          <w:sz w:val="24"/>
          <w:szCs w:val="24"/>
        </w:rPr>
        <w:lastRenderedPageBreak/>
        <w:t>Резервуар горизонтальный стальной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РГС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(резервный),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емкостью 5 куб.м</w:t>
      </w:r>
      <w:r>
        <w:rPr>
          <w:rFonts w:ascii="Times New Roman" w:hAnsi="Times New Roman"/>
          <w:sz w:val="24"/>
          <w:szCs w:val="24"/>
        </w:rPr>
        <w:t>.</w:t>
      </w:r>
      <w:r w:rsidRPr="00DE1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предназначен для хранения нефти</w:t>
      </w:r>
      <w:r w:rsidR="001A36BC" w:rsidRPr="00603A6F">
        <w:rPr>
          <w:rFonts w:ascii="Times New Roman" w:hAnsi="Times New Roman"/>
          <w:bCs/>
          <w:sz w:val="24"/>
          <w:szCs w:val="24"/>
        </w:rPr>
        <w:t>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 xml:space="preserve">2. Субсидии предоставляются </w:t>
      </w:r>
      <w:r w:rsidR="00603A6F" w:rsidRPr="001E0573">
        <w:rPr>
          <w:rFonts w:ascii="Times New Roman" w:hAnsi="Times New Roman"/>
          <w:sz w:val="24"/>
          <w:szCs w:val="24"/>
        </w:rPr>
        <w:t>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</w:t>
      </w:r>
      <w:r w:rsidR="00603A6F">
        <w:rPr>
          <w:rFonts w:ascii="Times New Roman" w:hAnsi="Times New Roman"/>
          <w:sz w:val="24"/>
          <w:szCs w:val="24"/>
        </w:rPr>
        <w:t>ядке на предоставление субсидий</w:t>
      </w:r>
      <w:r w:rsidRPr="00603A6F">
        <w:rPr>
          <w:rFonts w:ascii="Times New Roman" w:hAnsi="Times New Roman"/>
          <w:bCs/>
          <w:sz w:val="24"/>
          <w:szCs w:val="24"/>
        </w:rPr>
        <w:t>.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3. Главным распорядителем бюджетных средств, предоставляющим данные субсидии, является Муниципальное казенное учреждение </w:t>
      </w:r>
      <w:r w:rsidR="00603A6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03A6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03A6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603A6F">
        <w:rPr>
          <w:rFonts w:ascii="Times New Roman" w:hAnsi="Times New Roman"/>
          <w:sz w:val="24"/>
          <w:szCs w:val="24"/>
        </w:rPr>
        <w:t xml:space="preserve"> (Далее – Главный распорядитель).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4.  </w:t>
      </w:r>
      <w:r w:rsidRPr="00603A6F">
        <w:rPr>
          <w:rFonts w:ascii="Times New Roman" w:hAnsi="Times New Roman"/>
          <w:bCs/>
          <w:sz w:val="24"/>
          <w:szCs w:val="24"/>
        </w:rPr>
        <w:t xml:space="preserve"> </w:t>
      </w:r>
      <w:r w:rsidRPr="00603A6F">
        <w:rPr>
          <w:rFonts w:ascii="Times New Roman" w:hAnsi="Times New Roman"/>
          <w:sz w:val="24"/>
          <w:szCs w:val="24"/>
        </w:rPr>
        <w:t>Отбор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</w:r>
    </w:p>
    <w:p w:rsidR="00603A6F" w:rsidRDefault="001A36BC" w:rsidP="00603A6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6F">
        <w:rPr>
          <w:rFonts w:ascii="Times New Roman" w:hAnsi="Times New Roman" w:cs="Times New Roman"/>
          <w:bCs/>
          <w:sz w:val="24"/>
          <w:szCs w:val="24"/>
        </w:rPr>
        <w:t xml:space="preserve">Критерием отбора организаций, имеющих право на получение субсидий из бюджета муниципального образования </w:t>
      </w:r>
      <w:proofErr w:type="spellStart"/>
      <w:r w:rsidR="00603A6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603A6F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603A6F">
        <w:rPr>
          <w:rFonts w:ascii="Times New Roman" w:hAnsi="Times New Roman" w:cs="Times New Roman"/>
          <w:bCs/>
          <w:sz w:val="24"/>
          <w:szCs w:val="24"/>
        </w:rPr>
        <w:t xml:space="preserve">, является осуществление юридическим лицом, индивидуальным предпринимателем, физическим лицом </w:t>
      </w:r>
      <w:r w:rsidR="00603A6F" w:rsidRPr="00081BB1">
        <w:rPr>
          <w:rFonts w:ascii="Times New Roman" w:hAnsi="Times New Roman" w:cs="Times New Roman"/>
          <w:sz w:val="24"/>
          <w:szCs w:val="24"/>
        </w:rPr>
        <w:t>деятельност</w:t>
      </w:r>
      <w:r w:rsidR="00603A6F">
        <w:rPr>
          <w:rFonts w:ascii="Times New Roman" w:hAnsi="Times New Roman" w:cs="Times New Roman"/>
          <w:sz w:val="24"/>
          <w:szCs w:val="24"/>
        </w:rPr>
        <w:t>и</w:t>
      </w:r>
      <w:r w:rsidR="00603A6F" w:rsidRPr="00081BB1">
        <w:rPr>
          <w:rFonts w:ascii="Times New Roman" w:hAnsi="Times New Roman" w:cs="Times New Roman"/>
          <w:sz w:val="24"/>
          <w:szCs w:val="24"/>
        </w:rPr>
        <w:t xml:space="preserve"> по обеспечению бесперебойного теплоснабжения населения и прочих потребителей на территории </w:t>
      </w:r>
      <w:r w:rsidR="00603A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03A6F" w:rsidRPr="00081BB1">
        <w:rPr>
          <w:rFonts w:ascii="Times New Roman" w:hAnsi="Times New Roman" w:cs="Times New Roman"/>
          <w:sz w:val="24"/>
          <w:szCs w:val="24"/>
        </w:rPr>
        <w:t>Нововасюганско</w:t>
      </w:r>
      <w:r w:rsidR="00603A6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03A6F" w:rsidRPr="00081BB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03A6F">
        <w:rPr>
          <w:rFonts w:ascii="Times New Roman" w:hAnsi="Times New Roman" w:cs="Times New Roman"/>
          <w:sz w:val="24"/>
          <w:szCs w:val="24"/>
        </w:rPr>
        <w:t>е поселение</w:t>
      </w:r>
      <w:r w:rsidR="00603A6F" w:rsidRPr="00D15C24">
        <w:rPr>
          <w:rFonts w:ascii="Times New Roman" w:hAnsi="Times New Roman" w:cs="Times New Roman"/>
          <w:sz w:val="24"/>
          <w:szCs w:val="24"/>
        </w:rPr>
        <w:t xml:space="preserve"> в связи выполнение работ</w:t>
      </w:r>
      <w:r w:rsidR="00603A6F">
        <w:rPr>
          <w:rFonts w:ascii="Times New Roman" w:hAnsi="Times New Roman" w:cs="Times New Roman"/>
          <w:sz w:val="24"/>
          <w:szCs w:val="24"/>
        </w:rPr>
        <w:t>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 по проведению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инструментально визуального обследования строительных конструкций котельных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562,2 кв.м.объемом 3697 куб.м (котельная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232,6 кв.м.объемом 1250 куб.м (котельная №3)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579,4 кв.м.объемом 4133 куб.м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по проведению технического обследования стальных резервуаров для хранения нефти и мазута на котельных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 (котельная №1)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60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</w:t>
      </w:r>
      <w:r>
        <w:rPr>
          <w:rFonts w:ascii="Times New Roman" w:hAnsi="Times New Roman" w:cs="Times New Roman"/>
          <w:sz w:val="24"/>
          <w:szCs w:val="24"/>
        </w:rPr>
        <w:t>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>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10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 для хранения нефти;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(котельная №3)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25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Резервуар горизонтальный стальной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нефти.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603A6F" w:rsidRDefault="00603A6F" w:rsidP="00603A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Резервуар горизонтальный стальной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нефти.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5.  Условиями предоставления субсидий является: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1) соответствие организации критерию отбора, указанному в п. 4 настоящего Порядка;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2) предоставление Главному распорядителю следующих документов: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lastRenderedPageBreak/>
        <w:t>-заявление, подписанное руководителем посредника и заверенное печатью при ее наличии,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-учредительные документы или их копии, завере</w:t>
      </w:r>
      <w:r w:rsidR="001B7FAC">
        <w:rPr>
          <w:rFonts w:ascii="Times New Roman" w:hAnsi="Times New Roman"/>
          <w:sz w:val="24"/>
          <w:szCs w:val="24"/>
        </w:rPr>
        <w:t>нные руководителем организации</w:t>
      </w:r>
      <w:r w:rsidRPr="00603A6F">
        <w:rPr>
          <w:rFonts w:ascii="Times New Roman" w:hAnsi="Times New Roman"/>
          <w:sz w:val="24"/>
          <w:szCs w:val="24"/>
        </w:rPr>
        <w:t>;</w:t>
      </w:r>
    </w:p>
    <w:p w:rsidR="00603A6F" w:rsidRPr="0093274C" w:rsidRDefault="00603A6F" w:rsidP="00603A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274C">
        <w:rPr>
          <w:rFonts w:ascii="Times New Roman" w:hAnsi="Times New Roman"/>
          <w:sz w:val="24"/>
          <w:szCs w:val="24"/>
        </w:rPr>
        <w:t xml:space="preserve">- документы, подтверждающие осуществление деятельности по обеспечению бесперебойного теплоснабжения  населения и прочих потребителей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93274C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93274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93274C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93274C">
        <w:rPr>
          <w:rFonts w:ascii="Times New Roman" w:hAnsi="Times New Roman"/>
          <w:sz w:val="24"/>
          <w:szCs w:val="24"/>
        </w:rPr>
        <w:t>;</w:t>
      </w:r>
    </w:p>
    <w:p w:rsidR="00603A6F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274C">
        <w:rPr>
          <w:rFonts w:ascii="Times New Roman" w:hAnsi="Times New Roman" w:cs="Times New Roman"/>
          <w:sz w:val="24"/>
          <w:szCs w:val="24"/>
        </w:rPr>
        <w:t xml:space="preserve">-  заверенные </w:t>
      </w:r>
      <w:r w:rsidRPr="00383DE4">
        <w:rPr>
          <w:rFonts w:ascii="Times New Roman" w:hAnsi="Times New Roman" w:cs="Times New Roman"/>
          <w:sz w:val="24"/>
          <w:szCs w:val="24"/>
        </w:rPr>
        <w:t>подписью руководителя</w:t>
      </w:r>
      <w:r w:rsidRPr="0093274C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либо индивидуального предпринимателя</w:t>
      </w:r>
      <w:r w:rsidRPr="0093274C">
        <w:rPr>
          <w:rFonts w:ascii="Times New Roman" w:hAnsi="Times New Roman" w:cs="Times New Roman"/>
          <w:sz w:val="24"/>
          <w:szCs w:val="24"/>
        </w:rPr>
        <w:t xml:space="preserve"> документы, обосновывающие размер требуемых  средств,   необходимых для выполнения работ,  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74C">
        <w:rPr>
          <w:rFonts w:ascii="Times New Roman" w:hAnsi="Times New Roman" w:cs="Times New Roman"/>
          <w:sz w:val="24"/>
          <w:szCs w:val="24"/>
        </w:rPr>
        <w:t>с выполнение работ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 по проведению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инструментально визуального обследования строительных конструкций котельных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562,2 кв.м.объемом 3697 куб.м (котельная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232,6 кв.м.объемом 1250 куб.м (котельная №3)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общей площадью 579,4 кв.м.объемом 4133 куб.м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b/>
          <w:i/>
          <w:sz w:val="24"/>
          <w:szCs w:val="24"/>
        </w:rPr>
        <w:t>по проведению технического обследования стальных резервуаров для хранения нефти и мазута на котельных расположенных по адресу: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2 (котельная №1)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60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</w:t>
      </w:r>
      <w:r>
        <w:rPr>
          <w:rFonts w:ascii="Times New Roman" w:hAnsi="Times New Roman" w:cs="Times New Roman"/>
          <w:sz w:val="24"/>
          <w:szCs w:val="24"/>
        </w:rPr>
        <w:t>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>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10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 для хранения нефти;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Пушкина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30/1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(котельная №3)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25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Резервуар горизонтальный стальной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(резервный),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нефти.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Томская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 xml:space="preserve"> район, с</w:t>
      </w:r>
      <w:proofErr w:type="gramStart"/>
      <w:r w:rsidRPr="00DE1B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DE1B9E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Pr="00DE1B9E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DE1B9E">
        <w:rPr>
          <w:rFonts w:ascii="Times New Roman" w:hAnsi="Times New Roman" w:cs="Times New Roman"/>
          <w:sz w:val="24"/>
          <w:szCs w:val="24"/>
        </w:rPr>
        <w:t>, ул.Советская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1B9E">
        <w:rPr>
          <w:rFonts w:ascii="Times New Roman" w:hAnsi="Times New Roman" w:cs="Times New Roman"/>
          <w:sz w:val="24"/>
          <w:szCs w:val="24"/>
        </w:rPr>
        <w:t xml:space="preserve"> 107а (котельная №4)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A6F" w:rsidRPr="00DE1B9E" w:rsidRDefault="00603A6F" w:rsidP="00603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B9E">
        <w:rPr>
          <w:rFonts w:ascii="Times New Roman" w:hAnsi="Times New Roman" w:cs="Times New Roman"/>
          <w:sz w:val="24"/>
          <w:szCs w:val="24"/>
        </w:rPr>
        <w:t xml:space="preserve">Резервуар горизонтальный стальной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E1B9E">
        <w:rPr>
          <w:rFonts w:ascii="Times New Roman" w:hAnsi="Times New Roman" w:cs="Times New Roman"/>
          <w:sz w:val="24"/>
          <w:szCs w:val="24"/>
        </w:rPr>
        <w:t>РГС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(расходный),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B9E">
        <w:rPr>
          <w:rFonts w:ascii="Times New Roman" w:hAnsi="Times New Roman" w:cs="Times New Roman"/>
          <w:sz w:val="24"/>
          <w:szCs w:val="24"/>
        </w:rPr>
        <w:t>емкостью 50 куб.м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1B9E">
        <w:rPr>
          <w:rFonts w:ascii="Times New Roman" w:hAnsi="Times New Roman" w:cs="Times New Roman"/>
          <w:sz w:val="24"/>
          <w:szCs w:val="24"/>
        </w:rPr>
        <w:t xml:space="preserve"> предназначен для хранения мазута с последующим его сгоранием в котлах котельной.</w:t>
      </w:r>
    </w:p>
    <w:p w:rsidR="00603A6F" w:rsidRDefault="00603A6F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E1B9E">
        <w:rPr>
          <w:rFonts w:ascii="Times New Roman" w:hAnsi="Times New Roman"/>
          <w:sz w:val="24"/>
          <w:szCs w:val="24"/>
        </w:rPr>
        <w:t>Резервуар горизонтальный стальной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РГС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(резервный),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B9E">
        <w:rPr>
          <w:rFonts w:ascii="Times New Roman" w:hAnsi="Times New Roman"/>
          <w:sz w:val="24"/>
          <w:szCs w:val="24"/>
        </w:rPr>
        <w:t>емкостью 5 куб.м</w:t>
      </w:r>
      <w:r>
        <w:rPr>
          <w:rFonts w:ascii="Times New Roman" w:hAnsi="Times New Roman"/>
          <w:sz w:val="24"/>
          <w:szCs w:val="24"/>
        </w:rPr>
        <w:t>.</w:t>
      </w:r>
      <w:r w:rsidRPr="00DE1B9E">
        <w:rPr>
          <w:rFonts w:ascii="Times New Roman" w:hAnsi="Times New Roman"/>
          <w:sz w:val="24"/>
          <w:szCs w:val="24"/>
        </w:rPr>
        <w:t xml:space="preserve"> предназначен для хранения нефти.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приказом </w:t>
      </w:r>
      <w:r w:rsidR="00BE3496"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BE3496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E349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03A6F">
        <w:rPr>
          <w:rFonts w:ascii="Times New Roman" w:hAnsi="Times New Roman"/>
          <w:sz w:val="24"/>
          <w:szCs w:val="24"/>
        </w:rPr>
        <w:t>;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03A6F">
        <w:rPr>
          <w:rFonts w:ascii="Times New Roman" w:hAnsi="Times New Roman"/>
          <w:bCs/>
          <w:sz w:val="24"/>
          <w:szCs w:val="24"/>
        </w:rPr>
        <w:t xml:space="preserve">4)  </w:t>
      </w:r>
      <w:r w:rsidRPr="00603A6F">
        <w:rPr>
          <w:rFonts w:ascii="Times New Roman" w:hAnsi="Times New Roman"/>
          <w:sz w:val="24"/>
          <w:szCs w:val="24"/>
        </w:rPr>
        <w:t xml:space="preserve">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</w:t>
      </w:r>
      <w:proofErr w:type="spellStart"/>
      <w:r w:rsidRPr="00603A6F">
        <w:rPr>
          <w:rFonts w:ascii="Times New Roman" w:hAnsi="Times New Roman"/>
          <w:sz w:val="24"/>
          <w:szCs w:val="24"/>
        </w:rPr>
        <w:t>налогооблажения</w:t>
      </w:r>
      <w:proofErr w:type="spellEnd"/>
      <w:r w:rsidRPr="00603A6F">
        <w:rPr>
          <w:rFonts w:ascii="Times New Roman" w:hAnsi="Times New Roman"/>
          <w:sz w:val="24"/>
          <w:szCs w:val="24"/>
        </w:rPr>
        <w:t xml:space="preserve"> и (или</w:t>
      </w:r>
      <w:proofErr w:type="gramEnd"/>
      <w:r w:rsidRPr="00603A6F">
        <w:rPr>
          <w:rFonts w:ascii="Times New Roman" w:hAnsi="Times New Roman"/>
          <w:sz w:val="24"/>
          <w:szCs w:val="24"/>
        </w:rPr>
        <w:t xml:space="preserve">) не предусматривающих раскрытия и предоставления информации при проведении </w:t>
      </w:r>
      <w:r w:rsidRPr="00603A6F">
        <w:rPr>
          <w:rFonts w:ascii="Times New Roman" w:hAnsi="Times New Roman"/>
          <w:sz w:val="24"/>
          <w:szCs w:val="24"/>
        </w:rPr>
        <w:lastRenderedPageBreak/>
        <w:t>финансовых операций (</w:t>
      </w:r>
      <w:proofErr w:type="spellStart"/>
      <w:r w:rsidRPr="00603A6F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603A6F">
        <w:rPr>
          <w:rFonts w:ascii="Times New Roman" w:hAnsi="Times New Roman"/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Pr="00603A6F">
        <w:rPr>
          <w:rFonts w:ascii="Times New Roman" w:hAnsi="Times New Roman"/>
          <w:bCs/>
          <w:sz w:val="24"/>
          <w:szCs w:val="24"/>
        </w:rPr>
        <w:t>;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 xml:space="preserve">5) </w:t>
      </w:r>
      <w:r w:rsidRPr="00603A6F">
        <w:rPr>
          <w:rFonts w:ascii="Times New Roman" w:hAnsi="Times New Roman"/>
          <w:sz w:val="24"/>
          <w:szCs w:val="24"/>
        </w:rPr>
        <w:t>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6) отсутствие просроченной задолженности перед бюджетом муниципального образования </w:t>
      </w:r>
      <w:proofErr w:type="spellStart"/>
      <w:r w:rsidR="00BE349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BE349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03A6F">
        <w:rPr>
          <w:rFonts w:ascii="Times New Roman" w:hAnsi="Times New Roman"/>
          <w:sz w:val="24"/>
          <w:szCs w:val="24"/>
        </w:rPr>
        <w:t xml:space="preserve"> на первое число месяца, предшествующего месяцу, в котором заключается Соглашение;</w:t>
      </w:r>
    </w:p>
    <w:p w:rsidR="001A36BC" w:rsidRPr="00603A6F" w:rsidRDefault="001A36BC" w:rsidP="00603A6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  7)   на первое число месяца, предшествующего месяцу, в котором планируется заключение Соглашения, получатели </w:t>
      </w:r>
      <w:proofErr w:type="spellStart"/>
      <w:r w:rsidRPr="00603A6F">
        <w:rPr>
          <w:rFonts w:ascii="Times New Roman" w:hAnsi="Times New Roman"/>
          <w:sz w:val="24"/>
          <w:szCs w:val="24"/>
        </w:rPr>
        <w:t>субсидий-юридические</w:t>
      </w:r>
      <w:proofErr w:type="spellEnd"/>
      <w:r w:rsidRPr="00603A6F">
        <w:rPr>
          <w:rFonts w:ascii="Times New Roman" w:hAnsi="Times New Roman"/>
          <w:sz w:val="24"/>
          <w:szCs w:val="24"/>
        </w:rPr>
        <w:t xml:space="preserve"> лица не должны находиться в процессе реорганизации, </w:t>
      </w:r>
      <w:proofErr w:type="spellStart"/>
      <w:r w:rsidRPr="00603A6F">
        <w:rPr>
          <w:rFonts w:ascii="Times New Roman" w:hAnsi="Times New Roman"/>
          <w:sz w:val="24"/>
          <w:szCs w:val="24"/>
        </w:rPr>
        <w:t>ликвидвации</w:t>
      </w:r>
      <w:proofErr w:type="spellEnd"/>
      <w:r w:rsidRPr="00603A6F">
        <w:rPr>
          <w:rFonts w:ascii="Times New Roman" w:hAnsi="Times New Roman"/>
          <w:sz w:val="24"/>
          <w:szCs w:val="24"/>
        </w:rPr>
        <w:t>, банкротства, а получатели субсиди</w:t>
      </w:r>
      <w:proofErr w:type="gramStart"/>
      <w:r w:rsidRPr="00603A6F">
        <w:rPr>
          <w:rFonts w:ascii="Times New Roman" w:hAnsi="Times New Roman"/>
          <w:sz w:val="24"/>
          <w:szCs w:val="24"/>
        </w:rPr>
        <w:t>й-</w:t>
      </w:r>
      <w:proofErr w:type="gramEnd"/>
      <w:r w:rsidRPr="00603A6F">
        <w:rPr>
          <w:rFonts w:ascii="Times New Roman" w:hAnsi="Times New Roman"/>
          <w:sz w:val="24"/>
          <w:szCs w:val="24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1A36BC" w:rsidRPr="00603A6F" w:rsidRDefault="001A36BC" w:rsidP="00603A6F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8) на первое число месяца, предшествующего месяцу, в котором планируется </w:t>
      </w:r>
    </w:p>
    <w:p w:rsidR="001A36BC" w:rsidRPr="00603A6F" w:rsidRDefault="001A36BC" w:rsidP="00603A6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заключение Соглашения, получатели субсидий не должны получать средства из бюджета муниципального образования </w:t>
      </w:r>
      <w:proofErr w:type="spellStart"/>
      <w:r w:rsidR="00BE3496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BE3496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03A6F">
        <w:rPr>
          <w:rFonts w:ascii="Times New Roman" w:hAnsi="Times New Roman"/>
          <w:sz w:val="24"/>
          <w:szCs w:val="24"/>
        </w:rPr>
        <w:t xml:space="preserve"> на основании иных нормативных правовых актов или муниципальных правовых актов на цели, указанные в пункте 1 настоящего Порядка.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603A6F">
        <w:rPr>
          <w:rFonts w:ascii="Times New Roman" w:hAnsi="Times New Roman"/>
          <w:sz w:val="24"/>
          <w:szCs w:val="24"/>
        </w:rPr>
        <w:tab/>
        <w:t xml:space="preserve">6.  </w:t>
      </w:r>
      <w:proofErr w:type="gramStart"/>
      <w:r w:rsidRPr="00603A6F">
        <w:rPr>
          <w:rFonts w:ascii="Times New Roman" w:hAnsi="Times New Roman"/>
          <w:sz w:val="24"/>
          <w:szCs w:val="24"/>
        </w:rPr>
        <w:t>Главн</w:t>
      </w:r>
      <w:r w:rsidR="00BE3496">
        <w:rPr>
          <w:rFonts w:ascii="Times New Roman" w:hAnsi="Times New Roman"/>
          <w:sz w:val="24"/>
          <w:szCs w:val="24"/>
        </w:rPr>
        <w:t>ый</w:t>
      </w:r>
      <w:r w:rsidRPr="00603A6F">
        <w:rPr>
          <w:rFonts w:ascii="Times New Roman" w:hAnsi="Times New Roman"/>
          <w:sz w:val="24"/>
          <w:szCs w:val="24"/>
        </w:rPr>
        <w:t xml:space="preserve"> распорядител</w:t>
      </w:r>
      <w:r w:rsidR="00BE3496">
        <w:rPr>
          <w:rFonts w:ascii="Times New Roman" w:hAnsi="Times New Roman"/>
          <w:sz w:val="24"/>
          <w:szCs w:val="24"/>
        </w:rPr>
        <w:t>ь</w:t>
      </w:r>
      <w:r w:rsidRPr="00603A6F">
        <w:rPr>
          <w:rFonts w:ascii="Times New Roman" w:hAnsi="Times New Roman"/>
          <w:sz w:val="24"/>
          <w:szCs w:val="24"/>
        </w:rPr>
        <w:t xml:space="preserve">, в целях установления </w:t>
      </w:r>
      <w:r w:rsidRPr="00603A6F">
        <w:rPr>
          <w:rFonts w:ascii="Times New Roman" w:hAnsi="Times New Roman"/>
          <w:spacing w:val="-1"/>
          <w:sz w:val="24"/>
          <w:szCs w:val="24"/>
        </w:rPr>
        <w:t xml:space="preserve">соответствия (или несоответствия) организации критериям отбора, указанным в </w:t>
      </w:r>
      <w:r w:rsidRPr="00603A6F">
        <w:rPr>
          <w:rFonts w:ascii="Times New Roman" w:hAnsi="Times New Roman"/>
          <w:sz w:val="24"/>
          <w:szCs w:val="24"/>
        </w:rPr>
        <w:t xml:space="preserve"> п. 4 настоящего Порядка, а также условиям, указанным в подпунктах 4,7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Pr="00603A6F">
          <w:rPr>
            <w:rStyle w:val="a9"/>
            <w:rFonts w:ascii="Times New Roman" w:hAnsi="Times New Roman"/>
            <w:sz w:val="24"/>
            <w:szCs w:val="24"/>
          </w:rPr>
          <w:t>www.nalog.ru</w:t>
        </w:r>
      </w:hyperlink>
      <w:r w:rsidRPr="00603A6F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03A6F">
        <w:rPr>
          <w:rFonts w:ascii="Times New Roman" w:hAnsi="Times New Roman"/>
          <w:sz w:val="24"/>
          <w:szCs w:val="24"/>
        </w:rPr>
        <w:t>Для подтверждения</w:t>
      </w:r>
      <w:r w:rsidR="00BE3496">
        <w:rPr>
          <w:rFonts w:ascii="Times New Roman" w:hAnsi="Times New Roman"/>
          <w:sz w:val="24"/>
          <w:szCs w:val="24"/>
        </w:rPr>
        <w:t xml:space="preserve"> </w:t>
      </w:r>
      <w:r w:rsidRPr="00603A6F">
        <w:rPr>
          <w:rFonts w:ascii="Times New Roman" w:hAnsi="Times New Roman"/>
          <w:sz w:val="24"/>
          <w:szCs w:val="24"/>
        </w:rPr>
        <w:t>соответствия организации  условию, установленному подпунктом 5 пункта 5 настоящего Порядка,  Главн</w:t>
      </w:r>
      <w:r w:rsidR="00BE3496">
        <w:rPr>
          <w:rFonts w:ascii="Times New Roman" w:hAnsi="Times New Roman"/>
          <w:sz w:val="24"/>
          <w:szCs w:val="24"/>
        </w:rPr>
        <w:t>ый</w:t>
      </w:r>
      <w:r w:rsidRPr="00603A6F">
        <w:rPr>
          <w:rFonts w:ascii="Times New Roman" w:hAnsi="Times New Roman"/>
          <w:sz w:val="24"/>
          <w:szCs w:val="24"/>
        </w:rPr>
        <w:t xml:space="preserve"> распорядител</w:t>
      </w:r>
      <w:r w:rsidR="00BE3496">
        <w:rPr>
          <w:rFonts w:ascii="Times New Roman" w:hAnsi="Times New Roman"/>
          <w:sz w:val="24"/>
          <w:szCs w:val="24"/>
        </w:rPr>
        <w:t>ь</w:t>
      </w:r>
      <w:r w:rsidRPr="00603A6F">
        <w:rPr>
          <w:rFonts w:ascii="Times New Roman" w:hAnsi="Times New Roman"/>
          <w:sz w:val="24"/>
          <w:szCs w:val="24"/>
        </w:rPr>
        <w:t xml:space="preserve"> осуществляет межведомственный запрос в 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</w:t>
      </w:r>
      <w:proofErr w:type="gramEnd"/>
      <w:r w:rsidRPr="00603A6F">
        <w:rPr>
          <w:rFonts w:ascii="Times New Roman" w:hAnsi="Times New Roman"/>
          <w:sz w:val="24"/>
          <w:szCs w:val="24"/>
        </w:rPr>
        <w:t xml:space="preserve"> (перечисления) страховых взносов в государственные внебюджетные фонды.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 xml:space="preserve">7. </w:t>
      </w:r>
      <w:r w:rsidRPr="00603A6F">
        <w:rPr>
          <w:rFonts w:ascii="Times New Roman" w:hAnsi="Times New Roman"/>
          <w:sz w:val="24"/>
          <w:szCs w:val="24"/>
        </w:rPr>
        <w:t xml:space="preserve">В случае соответствия организации требованиям и условиям, указанным в пунктах 4 и 5 настоящего Порядка,   Главный распорядитель в срок не позднее 10 рабочих дней </w:t>
      </w:r>
      <w:proofErr w:type="gramStart"/>
      <w:r w:rsidRPr="00603A6F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Pr="00603A6F">
        <w:rPr>
          <w:rFonts w:ascii="Times New Roman" w:hAnsi="Times New Roman"/>
          <w:sz w:val="24"/>
          <w:szCs w:val="24"/>
        </w:rPr>
        <w:t xml:space="preserve"> организацией документов, указанных в подпункте 2 пункта 5 настоящего Порядка заключает с организацией Согла</w:t>
      </w:r>
      <w:r w:rsidR="00BE3496">
        <w:rPr>
          <w:rFonts w:ascii="Times New Roman" w:hAnsi="Times New Roman"/>
          <w:sz w:val="24"/>
          <w:szCs w:val="24"/>
        </w:rPr>
        <w:t>шение о предоставлении субсидии</w:t>
      </w:r>
      <w:r w:rsidRPr="00603A6F">
        <w:rPr>
          <w:rFonts w:ascii="Times New Roman" w:hAnsi="Times New Roman"/>
          <w:sz w:val="24"/>
          <w:szCs w:val="24"/>
        </w:rPr>
        <w:t>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Соглашение заключается </w:t>
      </w:r>
      <w:r w:rsidR="00BE3496">
        <w:rPr>
          <w:rFonts w:ascii="Times New Roman" w:hAnsi="Times New Roman"/>
          <w:sz w:val="24"/>
          <w:szCs w:val="24"/>
        </w:rPr>
        <w:t>в соответствии с Типовой формой</w:t>
      </w:r>
      <w:r w:rsidRPr="00603A6F">
        <w:rPr>
          <w:rFonts w:ascii="Times New Roman" w:hAnsi="Times New Roman"/>
          <w:sz w:val="24"/>
          <w:szCs w:val="24"/>
        </w:rPr>
        <w:t>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>8.  Организациям, имеющим право на получение субсидий, отказывается в предоставлении субсидий в случае: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>1) несоответствия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1A36BC" w:rsidRPr="00603A6F" w:rsidRDefault="00BE3496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9</w:t>
      </w:r>
      <w:r w:rsidR="001A36BC" w:rsidRPr="00603A6F">
        <w:rPr>
          <w:rFonts w:ascii="Times New Roman" w:hAnsi="Times New Roman"/>
          <w:bCs/>
          <w:sz w:val="24"/>
          <w:szCs w:val="24"/>
        </w:rPr>
        <w:t>. Для получения средств субсидии организация представляет Главному распорядителю расчет объема требуемых средств за прошедший месяц.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>Главный распорядитель в течение 10 рабочих дней после получения</w:t>
      </w:r>
      <w:r w:rsidR="00BE3496">
        <w:rPr>
          <w:rFonts w:ascii="Times New Roman" w:hAnsi="Times New Roman"/>
          <w:bCs/>
          <w:sz w:val="24"/>
          <w:szCs w:val="24"/>
        </w:rPr>
        <w:t xml:space="preserve"> </w:t>
      </w:r>
      <w:r w:rsidRPr="00603A6F">
        <w:rPr>
          <w:rFonts w:ascii="Times New Roman" w:hAnsi="Times New Roman"/>
          <w:bCs/>
          <w:sz w:val="24"/>
          <w:szCs w:val="24"/>
        </w:rPr>
        <w:t>указанных документов, проведя их проверку и проверку соблюдения условий подпунктов 7, 8 пункта 5 настоящего Порядка, осуществляет перечисление субсидии на расчетный счет организации, открытый в кредитной организации.</w:t>
      </w:r>
    </w:p>
    <w:p w:rsidR="001A36BC" w:rsidRPr="00603A6F" w:rsidRDefault="00BE3496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1A36BC" w:rsidRPr="00603A6F">
        <w:rPr>
          <w:rFonts w:ascii="Times New Roman" w:hAnsi="Times New Roman"/>
          <w:bCs/>
          <w:sz w:val="24"/>
          <w:szCs w:val="24"/>
        </w:rPr>
        <w:t xml:space="preserve">.   </w:t>
      </w:r>
      <w:proofErr w:type="gramStart"/>
      <w:r w:rsidR="001A36BC" w:rsidRPr="00603A6F">
        <w:rPr>
          <w:rFonts w:ascii="Times New Roman" w:hAnsi="Times New Roman"/>
          <w:bCs/>
          <w:sz w:val="24"/>
          <w:szCs w:val="24"/>
        </w:rPr>
        <w:t>Организация до 1 февраля года, следующего за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A36BC" w:rsidRPr="00603A6F">
        <w:rPr>
          <w:rFonts w:ascii="Times New Roman" w:hAnsi="Times New Roman"/>
          <w:bCs/>
          <w:sz w:val="24"/>
          <w:szCs w:val="24"/>
        </w:rPr>
        <w:t xml:space="preserve">отчетным, представляет Главному распорядителю отчет об исполнении показателей результативности предоставления субсидий </w:t>
      </w:r>
      <w:r w:rsidR="001A36BC" w:rsidRPr="00603A6F">
        <w:rPr>
          <w:rFonts w:ascii="Times New Roman" w:hAnsi="Times New Roman"/>
          <w:sz w:val="24"/>
          <w:szCs w:val="24"/>
        </w:rPr>
        <w:t>с указанием планового и фактического значения показателя результативности по месяцам отчетного года</w:t>
      </w:r>
      <w:r w:rsidR="001A36BC" w:rsidRPr="00603A6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1A36BC" w:rsidRPr="00603A6F" w:rsidRDefault="00BE3496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1A36BC" w:rsidRPr="00603A6F">
        <w:rPr>
          <w:rFonts w:ascii="Times New Roman" w:hAnsi="Times New Roman"/>
          <w:bCs/>
          <w:sz w:val="24"/>
          <w:szCs w:val="24"/>
        </w:rPr>
        <w:t>. Главный распорядитель</w:t>
      </w:r>
      <w:r w:rsidR="001B7FAC">
        <w:rPr>
          <w:rFonts w:ascii="Times New Roman" w:hAnsi="Times New Roman"/>
          <w:bCs/>
          <w:sz w:val="24"/>
          <w:szCs w:val="24"/>
        </w:rPr>
        <w:t xml:space="preserve"> и орган муниципального финансового контроля</w:t>
      </w:r>
      <w:r w:rsidR="001A36BC" w:rsidRPr="00603A6F">
        <w:rPr>
          <w:rFonts w:ascii="Times New Roman" w:hAnsi="Times New Roman"/>
          <w:bCs/>
          <w:sz w:val="24"/>
          <w:szCs w:val="24"/>
        </w:rPr>
        <w:t xml:space="preserve">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1</w:t>
      </w:r>
      <w:r w:rsidR="00BE3496">
        <w:rPr>
          <w:rFonts w:ascii="Times New Roman" w:hAnsi="Times New Roman"/>
          <w:sz w:val="24"/>
          <w:szCs w:val="24"/>
        </w:rPr>
        <w:t>2</w:t>
      </w:r>
      <w:r w:rsidRPr="00603A6F">
        <w:rPr>
          <w:rFonts w:ascii="Times New Roman" w:hAnsi="Times New Roman"/>
          <w:sz w:val="24"/>
          <w:szCs w:val="24"/>
        </w:rPr>
        <w:t xml:space="preserve">. </w:t>
      </w:r>
      <w:r w:rsidR="00BE3496" w:rsidRPr="00E10B59">
        <w:rPr>
          <w:rFonts w:ascii="Times New Roman" w:hAnsi="Times New Roman"/>
          <w:sz w:val="24"/>
          <w:szCs w:val="24"/>
        </w:rPr>
        <w:t>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подлежат возврату получателем субсидии в местный бюджет в текущем финансовом году</w:t>
      </w:r>
      <w:r w:rsidRPr="00603A6F">
        <w:rPr>
          <w:rFonts w:ascii="Times New Roman" w:hAnsi="Times New Roman"/>
          <w:sz w:val="24"/>
          <w:szCs w:val="24"/>
        </w:rPr>
        <w:t>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bCs/>
          <w:sz w:val="24"/>
          <w:szCs w:val="24"/>
        </w:rPr>
        <w:t>1</w:t>
      </w:r>
      <w:r w:rsidR="00BE3496">
        <w:rPr>
          <w:rFonts w:ascii="Times New Roman" w:hAnsi="Times New Roman"/>
          <w:bCs/>
          <w:sz w:val="24"/>
          <w:szCs w:val="24"/>
        </w:rPr>
        <w:t>3</w:t>
      </w:r>
      <w:r w:rsidRPr="00603A6F">
        <w:rPr>
          <w:rFonts w:ascii="Times New Roman" w:hAnsi="Times New Roman"/>
          <w:bCs/>
          <w:sz w:val="24"/>
          <w:szCs w:val="24"/>
        </w:rPr>
        <w:t>. Возврат субсидии осуществляется на единый счет бюдж</w:t>
      </w:r>
      <w:r w:rsidR="00BE3496">
        <w:rPr>
          <w:rFonts w:ascii="Times New Roman" w:hAnsi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BE3496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BE3496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603A6F">
        <w:rPr>
          <w:rFonts w:ascii="Times New Roman" w:hAnsi="Times New Roman"/>
          <w:bCs/>
          <w:sz w:val="24"/>
          <w:szCs w:val="24"/>
        </w:rPr>
        <w:t>.</w:t>
      </w:r>
    </w:p>
    <w:p w:rsidR="001A36BC" w:rsidRPr="00603A6F" w:rsidRDefault="001A36BC" w:rsidP="00603A6F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03A6F">
        <w:rPr>
          <w:rFonts w:ascii="Times New Roman" w:hAnsi="Times New Roman"/>
          <w:sz w:val="24"/>
          <w:szCs w:val="24"/>
        </w:rPr>
        <w:t>1</w:t>
      </w:r>
      <w:r w:rsidR="00BE3496">
        <w:rPr>
          <w:rFonts w:ascii="Times New Roman" w:hAnsi="Times New Roman"/>
          <w:sz w:val="24"/>
          <w:szCs w:val="24"/>
        </w:rPr>
        <w:t>4</w:t>
      </w:r>
      <w:r w:rsidRPr="00603A6F">
        <w:rPr>
          <w:rFonts w:ascii="Times New Roman" w:hAnsi="Times New Roman"/>
          <w:sz w:val="24"/>
          <w:szCs w:val="24"/>
        </w:rPr>
        <w:t>. В случае</w:t>
      </w:r>
      <w:proofErr w:type="gramStart"/>
      <w:r w:rsidRPr="00603A6F">
        <w:rPr>
          <w:rFonts w:ascii="Times New Roman" w:hAnsi="Times New Roman"/>
          <w:sz w:val="24"/>
          <w:szCs w:val="24"/>
        </w:rPr>
        <w:t>,</w:t>
      </w:r>
      <w:proofErr w:type="gramEnd"/>
      <w:r w:rsidRPr="00603A6F">
        <w:rPr>
          <w:rFonts w:ascii="Times New Roman" w:hAnsi="Times New Roman"/>
          <w:sz w:val="24"/>
          <w:szCs w:val="24"/>
        </w:rPr>
        <w:t xml:space="preserve"> если по результатам проверки первичных документов организации, подтверждающих доходы и расходы, принятые для расчета размера субсидии за отчетный финансовый год, будет выявлена недоплата субсидии, </w:t>
      </w:r>
      <w:r w:rsidR="00BE3496">
        <w:rPr>
          <w:rFonts w:ascii="Times New Roman" w:hAnsi="Times New Roman"/>
          <w:sz w:val="24"/>
          <w:szCs w:val="24"/>
        </w:rPr>
        <w:t>Главный распорядитель</w:t>
      </w:r>
      <w:r w:rsidRPr="00603A6F">
        <w:rPr>
          <w:rFonts w:ascii="Times New Roman" w:hAnsi="Times New Roman"/>
          <w:sz w:val="24"/>
          <w:szCs w:val="24"/>
        </w:rPr>
        <w:t xml:space="preserve"> обязан в течение 10 дней после получения соответствующего заявления от организации перечи</w:t>
      </w:r>
      <w:r w:rsidR="00BE3496">
        <w:rPr>
          <w:rFonts w:ascii="Times New Roman" w:hAnsi="Times New Roman"/>
          <w:sz w:val="24"/>
          <w:szCs w:val="24"/>
        </w:rPr>
        <w:t>слить сумму недоплаты ор</w:t>
      </w:r>
      <w:r w:rsidRPr="00603A6F">
        <w:rPr>
          <w:rFonts w:ascii="Times New Roman" w:hAnsi="Times New Roman"/>
          <w:sz w:val="24"/>
          <w:szCs w:val="24"/>
        </w:rPr>
        <w:t>ганизации.</w:t>
      </w:r>
    </w:p>
    <w:p w:rsidR="001A36BC" w:rsidRPr="00603A6F" w:rsidRDefault="001A36BC" w:rsidP="00603A6F">
      <w:pPr>
        <w:spacing w:after="0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36BC" w:rsidRPr="00603A6F" w:rsidRDefault="001A36BC" w:rsidP="00603A6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1A36BC" w:rsidRPr="00603A6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6619F"/>
    <w:rsid w:val="000819E7"/>
    <w:rsid w:val="00081BB1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A36BC"/>
    <w:rsid w:val="001B7FAC"/>
    <w:rsid w:val="001E0573"/>
    <w:rsid w:val="001E4964"/>
    <w:rsid w:val="001F128C"/>
    <w:rsid w:val="002071ED"/>
    <w:rsid w:val="0026122F"/>
    <w:rsid w:val="002661EE"/>
    <w:rsid w:val="002748B5"/>
    <w:rsid w:val="00283DEE"/>
    <w:rsid w:val="002920B5"/>
    <w:rsid w:val="002C1CF4"/>
    <w:rsid w:val="002D0838"/>
    <w:rsid w:val="003313CB"/>
    <w:rsid w:val="00346E48"/>
    <w:rsid w:val="003656D2"/>
    <w:rsid w:val="00383DE4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F5122"/>
    <w:rsid w:val="00603A6F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027D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13C49"/>
    <w:rsid w:val="00820188"/>
    <w:rsid w:val="00820E78"/>
    <w:rsid w:val="00822422"/>
    <w:rsid w:val="00830707"/>
    <w:rsid w:val="00857FAD"/>
    <w:rsid w:val="00862278"/>
    <w:rsid w:val="0088353B"/>
    <w:rsid w:val="00887D41"/>
    <w:rsid w:val="008B1B09"/>
    <w:rsid w:val="008C5A77"/>
    <w:rsid w:val="008D7DCB"/>
    <w:rsid w:val="008E15C7"/>
    <w:rsid w:val="0093274C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927E8"/>
    <w:rsid w:val="00AB5A0C"/>
    <w:rsid w:val="00AC695F"/>
    <w:rsid w:val="00AD495A"/>
    <w:rsid w:val="00AF4F37"/>
    <w:rsid w:val="00B102AC"/>
    <w:rsid w:val="00B15ECA"/>
    <w:rsid w:val="00B20E22"/>
    <w:rsid w:val="00B66151"/>
    <w:rsid w:val="00BA2243"/>
    <w:rsid w:val="00BC748A"/>
    <w:rsid w:val="00BE0F85"/>
    <w:rsid w:val="00BE3496"/>
    <w:rsid w:val="00C254DE"/>
    <w:rsid w:val="00C26504"/>
    <w:rsid w:val="00CD5FB2"/>
    <w:rsid w:val="00CE5022"/>
    <w:rsid w:val="00D10A0A"/>
    <w:rsid w:val="00D15C24"/>
    <w:rsid w:val="00D948E0"/>
    <w:rsid w:val="00DA136E"/>
    <w:rsid w:val="00DA4D05"/>
    <w:rsid w:val="00DE5D66"/>
    <w:rsid w:val="00DE75D1"/>
    <w:rsid w:val="00DF3964"/>
    <w:rsid w:val="00DF7388"/>
    <w:rsid w:val="00E10B59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4472E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a">
    <w:name w:val="header"/>
    <w:basedOn w:val="a"/>
    <w:link w:val="afb"/>
    <w:uiPriority w:val="99"/>
    <w:unhideWhenUsed/>
    <w:rsid w:val="001E05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1E05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E39A2-0E93-431F-BEDF-C39BF75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2019-05-20T08:13:00Z</cp:lastPrinted>
  <dcterms:created xsi:type="dcterms:W3CDTF">2019-05-16T10:11:00Z</dcterms:created>
  <dcterms:modified xsi:type="dcterms:W3CDTF">2019-05-20T08:13:00Z</dcterms:modified>
</cp:coreProperties>
</file>