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DD" w:rsidRPr="006F354A" w:rsidRDefault="00860B5A">
      <w:pPr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УТВЕРЖДАЮ: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                                                 __________</w:t>
      </w:r>
      <w:r w:rsidR="006F354A" w:rsidRPr="006F354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Табаринцева</w:t>
      </w:r>
      <w:proofErr w:type="spellEnd"/>
    </w:p>
    <w:p w:rsidR="008A74DD" w:rsidRPr="006F354A" w:rsidRDefault="007E7210">
      <w:pPr>
        <w:tabs>
          <w:tab w:val="left" w:pos="381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«29» января 2024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г.</w:t>
      </w:r>
    </w:p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>об эффективности функционирования системы внутреннего обеспечения соответствия требованиям антимонопольного законодательства в МКУ администрации Нововасюганского сельского поселения</w:t>
      </w:r>
    </w:p>
    <w:p w:rsidR="008A74DD" w:rsidRPr="00AF18F2" w:rsidRDefault="007E7210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c"/>
          <w:rFonts w:ascii="Times New Roman" w:eastAsia="Arial" w:hAnsi="Times New Roman"/>
          <w:color w:val="262626"/>
          <w:sz w:val="24"/>
          <w:szCs w:val="24"/>
        </w:rPr>
        <w:t>за 2023</w:t>
      </w:r>
      <w:r w:rsidR="00AF18F2"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</w:r>
      <w:proofErr w:type="gramStart"/>
      <w:r w:rsidRPr="006F354A">
        <w:rPr>
          <w:rFonts w:ascii="Times New Roman" w:hAnsi="Times New Roman"/>
          <w:sz w:val="24"/>
          <w:szCs w:val="24"/>
        </w:rPr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>МКУ а</w:t>
      </w:r>
      <w:r w:rsidRPr="006F354A">
        <w:rPr>
          <w:rFonts w:ascii="Times New Roman" w:hAnsi="Times New Roman"/>
          <w:sz w:val="24"/>
          <w:szCs w:val="24"/>
        </w:rPr>
        <w:t xml:space="preserve">дминистрации </w:t>
      </w:r>
      <w:r w:rsidR="006F354A" w:rsidRPr="006F354A">
        <w:rPr>
          <w:rFonts w:ascii="Times New Roman" w:hAnsi="Times New Roman"/>
          <w:sz w:val="24"/>
          <w:szCs w:val="24"/>
        </w:rPr>
        <w:t>Нововасюганского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 за 20</w:t>
      </w:r>
      <w:r w:rsidR="007E7210">
        <w:rPr>
          <w:rFonts w:ascii="Times New Roman" w:hAnsi="Times New Roman"/>
          <w:sz w:val="24"/>
          <w:szCs w:val="24"/>
        </w:rPr>
        <w:t>23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 от 19.05.2021 №35</w:t>
      </w:r>
      <w:r w:rsidRPr="006F354A">
        <w:rPr>
          <w:rFonts w:ascii="Times New Roman" w:hAnsi="Times New Roman"/>
          <w:sz w:val="24"/>
          <w:szCs w:val="24"/>
        </w:rPr>
        <w:t xml:space="preserve"> «</w:t>
      </w:r>
      <w:r w:rsidR="006F354A" w:rsidRPr="006F354A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>) 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>Положение об организации системы внутреннего обеспечения соответствия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требованиям антимонопольного законодательства (</w:t>
      </w:r>
      <w:proofErr w:type="gramStart"/>
      <w:r w:rsidR="006F354A" w:rsidRPr="006F354A">
        <w:rPr>
          <w:rFonts w:ascii="Times New Roman" w:hAnsi="Times New Roman"/>
          <w:bCs/>
          <w:sz w:val="24"/>
          <w:szCs w:val="24"/>
        </w:rPr>
        <w:t>антимонопольный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354A" w:rsidRPr="006F354A">
        <w:rPr>
          <w:rFonts w:ascii="Times New Roman" w:hAnsi="Times New Roman"/>
          <w:bCs/>
          <w:sz w:val="24"/>
          <w:szCs w:val="24"/>
        </w:rPr>
        <w:t>комплаенс</w:t>
      </w:r>
      <w:proofErr w:type="spellEnd"/>
      <w:r w:rsidR="006F354A" w:rsidRPr="006F354A">
        <w:rPr>
          <w:rFonts w:ascii="Times New Roman" w:hAnsi="Times New Roman"/>
          <w:bCs/>
          <w:sz w:val="24"/>
          <w:szCs w:val="24"/>
        </w:rPr>
        <w:t xml:space="preserve">) </w:t>
      </w:r>
      <w:r w:rsidR="006F354A" w:rsidRPr="006F354A">
        <w:rPr>
          <w:rFonts w:ascii="Times New Roman" w:hAnsi="Times New Roman"/>
          <w:sz w:val="24"/>
          <w:szCs w:val="24"/>
        </w:rPr>
        <w:t>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7E7210">
        <w:rPr>
          <w:rFonts w:ascii="Times New Roman" w:hAnsi="Times New Roman"/>
          <w:sz w:val="24"/>
          <w:szCs w:val="24"/>
        </w:rPr>
        <w:t>23</w:t>
      </w:r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3. Достижения ключевых </w:t>
      </w:r>
      <w:proofErr w:type="gramStart"/>
      <w:r w:rsidRPr="006F354A">
        <w:rPr>
          <w:rFonts w:ascii="Times New Roman" w:hAnsi="Times New Roman"/>
          <w:sz w:val="24"/>
          <w:szCs w:val="24"/>
        </w:rPr>
        <w:t>показателей эффективности системы обеспечения антимонопольных требований</w:t>
      </w:r>
      <w:proofErr w:type="gramEnd"/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Pr="006F354A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4A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6F354A">
        <w:rPr>
          <w:rFonts w:ascii="Times New Roman" w:hAnsi="Times New Roman"/>
          <w:sz w:val="24"/>
          <w:szCs w:val="24"/>
        </w:rPr>
        <w:t>Нововасюганского</w:t>
      </w: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6F354A">
        <w:rPr>
          <w:rFonts w:ascii="Times New Roman" w:hAnsi="Times New Roman"/>
          <w:sz w:val="24"/>
          <w:szCs w:val="24"/>
        </w:rPr>
        <w:t>П.Г. Лысенко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Члены общественного совета:</w:t>
      </w: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Т.В. Дементьева</w:t>
      </w:r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А.А. </w:t>
      </w:r>
      <w:proofErr w:type="spellStart"/>
      <w:r>
        <w:rPr>
          <w:rFonts w:ascii="Times New Roman" w:hAnsi="Times New Roman"/>
          <w:sz w:val="24"/>
          <w:szCs w:val="24"/>
        </w:rPr>
        <w:t>Туранина</w:t>
      </w:r>
      <w:proofErr w:type="spellEnd"/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___________Д.Ю. Александров</w:t>
      </w:r>
    </w:p>
    <w:p w:rsidR="008A74DD" w:rsidRPr="006F354A" w:rsidRDefault="00860B5A">
      <w:pPr>
        <w:spacing w:after="0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К.А. Паутов</w:t>
      </w:r>
      <w:r w:rsidRPr="006F354A">
        <w:rPr>
          <w:rFonts w:ascii="Times New Roman" w:hAnsi="Times New Roman"/>
          <w:sz w:val="24"/>
          <w:szCs w:val="24"/>
        </w:rPr>
        <w:t xml:space="preserve"> </w:t>
      </w:r>
    </w:p>
    <w:sectPr w:rsidR="008A74DD" w:rsidRP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5A" w:rsidRDefault="0017155A">
      <w:pPr>
        <w:spacing w:after="0" w:line="240" w:lineRule="auto"/>
      </w:pPr>
      <w:r>
        <w:separator/>
      </w:r>
    </w:p>
  </w:endnote>
  <w:endnote w:type="continuationSeparator" w:id="0">
    <w:p w:rsidR="0017155A" w:rsidRDefault="0017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5A" w:rsidRDefault="0017155A">
      <w:pPr>
        <w:spacing w:after="0" w:line="240" w:lineRule="auto"/>
      </w:pPr>
      <w:r>
        <w:separator/>
      </w:r>
    </w:p>
  </w:footnote>
  <w:footnote w:type="continuationSeparator" w:id="0">
    <w:p w:rsidR="0017155A" w:rsidRDefault="00171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4DD"/>
    <w:rsid w:val="00031711"/>
    <w:rsid w:val="0017155A"/>
    <w:rsid w:val="00335898"/>
    <w:rsid w:val="00376F48"/>
    <w:rsid w:val="005747B6"/>
    <w:rsid w:val="006F354A"/>
    <w:rsid w:val="0070294F"/>
    <w:rsid w:val="007E7210"/>
    <w:rsid w:val="00860B5A"/>
    <w:rsid w:val="008A74DD"/>
    <w:rsid w:val="00AF18F2"/>
    <w:rsid w:val="00B610AB"/>
    <w:rsid w:val="00D8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A74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Название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Header"/>
    <w:uiPriority w:val="99"/>
    <w:rsid w:val="008A74DD"/>
  </w:style>
  <w:style w:type="character" w:customStyle="1" w:styleId="FooterChar">
    <w:name w:val="Footer Char"/>
    <w:link w:val="Footer"/>
    <w:uiPriority w:val="99"/>
    <w:rsid w:val="008A74DD"/>
  </w:style>
  <w:style w:type="character" w:customStyle="1" w:styleId="CaptionChar">
    <w:name w:val="Caption Char"/>
    <w:link w:val="Footer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1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Caption">
    <w:name w:val="Caption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8A74DD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6</cp:revision>
  <cp:lastPrinted>2024-02-06T05:50:00Z</cp:lastPrinted>
  <dcterms:created xsi:type="dcterms:W3CDTF">2022-02-08T09:25:00Z</dcterms:created>
  <dcterms:modified xsi:type="dcterms:W3CDTF">2024-02-06T05:50:00Z</dcterms:modified>
  <dc:language>en-US</dc:language>
</cp:coreProperties>
</file>